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957670" w14:textId="4401C8E7" w:rsidR="00A6739A" w:rsidRPr="00E939C6" w:rsidRDefault="00A6739A" w:rsidP="00662CC5">
      <w:pPr>
        <w:pStyle w:val="Quote"/>
        <w:ind w:left="0"/>
        <w:rPr>
          <w:sz w:val="22"/>
        </w:rPr>
      </w:pPr>
      <w:r w:rsidRPr="00E939C6">
        <w:rPr>
          <w:sz w:val="22"/>
        </w:rPr>
        <w:t>Til:</w:t>
      </w:r>
      <w:r w:rsidR="003B5145" w:rsidRPr="00E939C6">
        <w:rPr>
          <w:sz w:val="22"/>
        </w:rPr>
        <w:t xml:space="preserve"> </w:t>
      </w:r>
      <w:r w:rsidR="00086A2F">
        <w:rPr>
          <w:sz w:val="22"/>
        </w:rPr>
        <w:t>Rektoratet</w:t>
      </w:r>
    </w:p>
    <w:p w14:paraId="4DED65C7" w14:textId="77777777" w:rsidR="00170244" w:rsidRPr="00662CC5" w:rsidRDefault="004F6A46" w:rsidP="004F6A46">
      <w:pPr>
        <w:pStyle w:val="BodyText2"/>
        <w:rPr>
          <w:lang w:val="nb-NO"/>
        </w:rPr>
      </w:pPr>
      <w:r w:rsidRPr="00662CC5">
        <w:rPr>
          <w:lang w:val="nb-NO"/>
        </w:rPr>
        <w:t>Fra:</w:t>
      </w:r>
      <w:r w:rsidR="00662CC5">
        <w:rPr>
          <w:lang w:val="nb-NO"/>
        </w:rPr>
        <w:t xml:space="preserve"> IT-direktøren</w:t>
      </w:r>
    </w:p>
    <w:p w14:paraId="27665AE3" w14:textId="77777777" w:rsidR="00953E43" w:rsidRPr="00662CC5" w:rsidRDefault="00953E43" w:rsidP="004F6A46">
      <w:pPr>
        <w:pStyle w:val="BodyText2"/>
        <w:rPr>
          <w:lang w:val="nb-NO"/>
        </w:rPr>
      </w:pPr>
      <w:r w:rsidRPr="00662CC5">
        <w:rPr>
          <w:lang w:val="nb-NO"/>
        </w:rPr>
        <w:t xml:space="preserve">Kopi: </w:t>
      </w:r>
    </w:p>
    <w:p w14:paraId="1CB976E8" w14:textId="77777777" w:rsidR="00170244" w:rsidRPr="00662CC5" w:rsidRDefault="00170244" w:rsidP="004F6A46">
      <w:pPr>
        <w:pStyle w:val="BodyText2"/>
        <w:rPr>
          <w:lang w:val="nb-NO"/>
        </w:rPr>
      </w:pPr>
    </w:p>
    <w:p w14:paraId="12135DDA" w14:textId="61AF2AB2" w:rsidR="00FD3D9D" w:rsidRPr="00662CC5" w:rsidRDefault="00FD3D9D" w:rsidP="004F6A46">
      <w:pPr>
        <w:pStyle w:val="BodyText2"/>
        <w:rPr>
          <w:lang w:val="nb-NO"/>
        </w:rPr>
      </w:pPr>
      <w:r w:rsidRPr="00662CC5">
        <w:rPr>
          <w:lang w:val="nb-NO"/>
        </w:rPr>
        <w:t>Dato:</w:t>
      </w:r>
      <w:r w:rsidR="00F35D82" w:rsidRPr="00662CC5">
        <w:rPr>
          <w:lang w:val="nb-NO"/>
        </w:rPr>
        <w:t xml:space="preserve"> </w:t>
      </w:r>
      <w:r w:rsidR="00067333">
        <w:rPr>
          <w:lang w:val="nb-NO"/>
        </w:rPr>
        <w:t>23</w:t>
      </w:r>
      <w:r w:rsidR="00662CC5">
        <w:rPr>
          <w:lang w:val="nb-NO"/>
        </w:rPr>
        <w:t>. februar 2018</w:t>
      </w:r>
    </w:p>
    <w:p w14:paraId="0C04372F" w14:textId="38B81288" w:rsidR="00FD3D9D" w:rsidRPr="00662CC5" w:rsidRDefault="002E521F" w:rsidP="00E26606">
      <w:pPr>
        <w:pStyle w:val="Title"/>
        <w:rPr>
          <w:lang w:val="nb-NO"/>
        </w:rPr>
      </w:pPr>
      <w:r>
        <w:rPr>
          <w:lang w:val="nb-NO"/>
        </w:rPr>
        <w:t>Nytt personvernregelverk</w:t>
      </w:r>
    </w:p>
    <w:p w14:paraId="08ABC4CD" w14:textId="76EC7347" w:rsidR="002E521F" w:rsidRDefault="002E521F" w:rsidP="007E5DCA">
      <w:pPr>
        <w:pStyle w:val="BodyText"/>
        <w:rPr>
          <w:lang w:val="nb-NO"/>
        </w:rPr>
      </w:pPr>
      <w:r w:rsidRPr="002E521F">
        <w:rPr>
          <w:lang w:val="nb-NO"/>
        </w:rPr>
        <w:t xml:space="preserve">EU har vedtatt ny personvernsforordning (GDPR – General Data </w:t>
      </w:r>
      <w:proofErr w:type="spellStart"/>
      <w:r w:rsidRPr="002E521F">
        <w:rPr>
          <w:lang w:val="nb-NO"/>
        </w:rPr>
        <w:t>Protection</w:t>
      </w:r>
      <w:proofErr w:type="spellEnd"/>
      <w:r w:rsidRPr="002E521F">
        <w:rPr>
          <w:lang w:val="nb-NO"/>
        </w:rPr>
        <w:t xml:space="preserve"> </w:t>
      </w:r>
      <w:proofErr w:type="spellStart"/>
      <w:r w:rsidRPr="002E521F">
        <w:rPr>
          <w:lang w:val="nb-NO"/>
        </w:rPr>
        <w:t>Regulation</w:t>
      </w:r>
      <w:proofErr w:type="spellEnd"/>
      <w:r w:rsidRPr="002E521F">
        <w:rPr>
          <w:lang w:val="nb-NO"/>
        </w:rPr>
        <w:t>). Denne trer i kraft 25. mai 2018. Forordningen gir et felles europeisk regelverk for personvern og skal styrke europeiske borgeres personvern. Forordningen skal også styrke tilliten til digitale tjenester og samtidig gjøre det lettere å utveksle personopplysninger over landegrenser.</w:t>
      </w:r>
    </w:p>
    <w:p w14:paraId="7FF2EC1E" w14:textId="7159B43F" w:rsidR="002E521F" w:rsidRDefault="002E521F" w:rsidP="007E5DCA">
      <w:pPr>
        <w:pStyle w:val="BodyText"/>
        <w:rPr>
          <w:lang w:val="nb-NO"/>
        </w:rPr>
      </w:pPr>
      <w:r w:rsidRPr="002E521F">
        <w:rPr>
          <w:lang w:val="nb-NO"/>
        </w:rPr>
        <w:t>UiO er en stor organisasjon som behandler personopplysninger på mange områder, fra personal- og studieadministrasjon til forskning. For å sikre at vi ivaretar alle aspekter av det n</w:t>
      </w:r>
      <w:r>
        <w:rPr>
          <w:lang w:val="nb-NO"/>
        </w:rPr>
        <w:t xml:space="preserve">ye regelverket, er det etablert et eget UiO-prosjekt for å arbeide </w:t>
      </w:r>
      <w:r w:rsidRPr="002E521F">
        <w:rPr>
          <w:lang w:val="nb-NO"/>
        </w:rPr>
        <w:t>med gjennomføringen og sikring av etterlevelse av det nye regelverket.</w:t>
      </w:r>
    </w:p>
    <w:p w14:paraId="62D6861D" w14:textId="77777777" w:rsidR="002E521F" w:rsidRDefault="002E521F" w:rsidP="007E5DCA">
      <w:pPr>
        <w:pStyle w:val="BodyText"/>
        <w:rPr>
          <w:lang w:val="nb-NO"/>
        </w:rPr>
      </w:pPr>
      <w:r w:rsidRPr="002E521F">
        <w:rPr>
          <w:lang w:val="nb-NO"/>
        </w:rPr>
        <w:t>Prosjektet skal utrede hvordan ny personvernforordning vil påvirke UiOs behandling av personopplysninger, herunder pålagte krav og behov, og foreslå endringer slik at det sikres at behandlingene er i tråd med det nye regelverket. Prosjektet skal identifisere eventuelle endringsbehov, behov for presiseringer og/eller endringer i ansvarsområde og områder hvor det er behov for klargjøringer som følge av nytt regelverk. Prosjektet skal også følge opp overfor den enkelte systemeier at behandlingene bringes i samsvar med ny forordning.</w:t>
      </w:r>
      <w:r>
        <w:rPr>
          <w:lang w:val="nb-NO"/>
        </w:rPr>
        <w:t xml:space="preserve"> </w:t>
      </w:r>
    </w:p>
    <w:p w14:paraId="54C2D51E" w14:textId="18E169B1" w:rsidR="002E521F" w:rsidRDefault="002E521F" w:rsidP="007E5DCA">
      <w:pPr>
        <w:pStyle w:val="BodyText"/>
        <w:rPr>
          <w:lang w:val="nb-NO"/>
        </w:rPr>
      </w:pPr>
      <w:r>
        <w:rPr>
          <w:lang w:val="nb-NO"/>
        </w:rPr>
        <w:t>Prosjektet vil ferdigstille sitt utredningsarbeid og legge fram anbefalinger før sommeren 2018. Det forventes at innføringen av det nye personvernreg</w:t>
      </w:r>
      <w:r w:rsidR="00BE1D22">
        <w:rPr>
          <w:lang w:val="nb-NO"/>
        </w:rPr>
        <w:t>el</w:t>
      </w:r>
      <w:r>
        <w:rPr>
          <w:lang w:val="nb-NO"/>
        </w:rPr>
        <w:t xml:space="preserve">verket vil medføre krav om tiltak og endringer for UiO. </w:t>
      </w:r>
    </w:p>
    <w:p w14:paraId="1964C954" w14:textId="1037C6DF" w:rsidR="002E521F" w:rsidRPr="002E521F" w:rsidRDefault="002E521F" w:rsidP="007E5DCA">
      <w:pPr>
        <w:pStyle w:val="BodyText"/>
        <w:rPr>
          <w:lang w:val="nb-NO"/>
        </w:rPr>
      </w:pPr>
      <w:r>
        <w:rPr>
          <w:lang w:val="nb-NO"/>
        </w:rPr>
        <w:t>I 2018 er det avsatt prosjektmidler for utredningsarbeidet som pågår. Dette n</w:t>
      </w:r>
      <w:r w:rsidR="00BF4AB8">
        <w:rPr>
          <w:lang w:val="nb-NO"/>
        </w:rPr>
        <w:t>otatet gir en</w:t>
      </w:r>
      <w:r>
        <w:rPr>
          <w:lang w:val="nb-NO"/>
        </w:rPr>
        <w:t xml:space="preserve"> tidlig</w:t>
      </w:r>
      <w:r w:rsidR="00BF4AB8">
        <w:rPr>
          <w:lang w:val="nb-NO"/>
        </w:rPr>
        <w:t xml:space="preserve"> skisse</w:t>
      </w:r>
      <w:r>
        <w:rPr>
          <w:lang w:val="nb-NO"/>
        </w:rPr>
        <w:t xml:space="preserve"> </w:t>
      </w:r>
      <w:r w:rsidR="00BF4AB8">
        <w:rPr>
          <w:lang w:val="nb-NO"/>
        </w:rPr>
        <w:t>for</w:t>
      </w:r>
      <w:r>
        <w:rPr>
          <w:lang w:val="nb-NO"/>
        </w:rPr>
        <w:t xml:space="preserve"> </w:t>
      </w:r>
      <w:r w:rsidR="00BF4AB8">
        <w:rPr>
          <w:lang w:val="nb-NO"/>
        </w:rPr>
        <w:t>både mulige tiltak og kostnader for disse, for å tilfredsstille krav o</w:t>
      </w:r>
      <w:r>
        <w:rPr>
          <w:lang w:val="nb-NO"/>
        </w:rPr>
        <w:t xml:space="preserve">m endringer som synes å komme allerede fra </w:t>
      </w:r>
      <w:r w:rsidR="00BF4AB8">
        <w:rPr>
          <w:lang w:val="nb-NO"/>
        </w:rPr>
        <w:t>2018/</w:t>
      </w:r>
      <w:r>
        <w:rPr>
          <w:lang w:val="nb-NO"/>
        </w:rPr>
        <w:t xml:space="preserve">2019. </w:t>
      </w:r>
      <w:r w:rsidR="00BF4AB8">
        <w:rPr>
          <w:lang w:val="nb-NO"/>
        </w:rPr>
        <w:t>Det kan</w:t>
      </w:r>
      <w:r>
        <w:rPr>
          <w:lang w:val="nb-NO"/>
        </w:rPr>
        <w:t xml:space="preserve"> være et behov for å sette i verk ytterligere tiltak </w:t>
      </w:r>
      <w:r w:rsidR="00BF4AB8">
        <w:rPr>
          <w:lang w:val="nb-NO"/>
        </w:rPr>
        <w:t xml:space="preserve">utover dette som er skissert i dette notatet </w:t>
      </w:r>
      <w:r>
        <w:rPr>
          <w:lang w:val="nb-NO"/>
        </w:rPr>
        <w:t xml:space="preserve">fra 2020, men dette ønsker vi å komme tilbake til når utredningsprosjektet er gjennomført.   </w:t>
      </w:r>
    </w:p>
    <w:p w14:paraId="0A88BFC7" w14:textId="0DAA1123" w:rsidR="00CE0A38" w:rsidRPr="00CE0A38" w:rsidRDefault="002E521F" w:rsidP="00CE0A38">
      <w:pPr>
        <w:pStyle w:val="Heading2"/>
        <w:rPr>
          <w:lang w:val="nb-NO"/>
        </w:rPr>
      </w:pPr>
      <w:r>
        <w:rPr>
          <w:lang w:val="nb-NO"/>
        </w:rPr>
        <w:t>Forventede krav om endringer og økonomiske konsekvenser av disse</w:t>
      </w:r>
    </w:p>
    <w:p w14:paraId="46D512EE" w14:textId="77777777" w:rsidR="00BF4AB8" w:rsidRDefault="002E521F" w:rsidP="007E5DCA">
      <w:pPr>
        <w:pStyle w:val="BodyText"/>
        <w:rPr>
          <w:lang w:val="nb-NO"/>
        </w:rPr>
      </w:pPr>
      <w:r>
        <w:rPr>
          <w:lang w:val="nb-NO"/>
        </w:rPr>
        <w:t xml:space="preserve">Det er noe utfordrende å definere detaljerte tiltak og økonomiske konsekvenser av disse, før det pågående prosjektet er gjennomført. Samtidig er det slik at tilgjengelig informasjon vi har i dag, samt arbeidet som er gjennomført så langt, synliggjør at det vil være behov for å gjennomføre nye tiltak og endre deler av dagens praksis ved UiO. Det vil også uansett være viktig å sette av midler ved UiO slik at lovpålagte endringer kan gjennomføres, selv om det kan bli noen endringer og justeringer i forhold til hva som foreslås i dette notatet. </w:t>
      </w:r>
    </w:p>
    <w:p w14:paraId="69492F6D" w14:textId="77777777" w:rsidR="00CB4A95" w:rsidRDefault="00CB4A95" w:rsidP="007E5DCA">
      <w:pPr>
        <w:pStyle w:val="BodyText"/>
        <w:rPr>
          <w:lang w:val="nb-NO"/>
        </w:rPr>
      </w:pPr>
    </w:p>
    <w:p w14:paraId="50601C1E" w14:textId="1580688C" w:rsidR="002E521F" w:rsidRDefault="002E521F" w:rsidP="007E5DCA">
      <w:pPr>
        <w:pStyle w:val="BodyText"/>
        <w:rPr>
          <w:lang w:val="nb-NO"/>
        </w:rPr>
      </w:pPr>
      <w:r>
        <w:rPr>
          <w:lang w:val="nb-NO"/>
        </w:rPr>
        <w:lastRenderedPageBreak/>
        <w:t>Nedenfor følger en grov oversikt over områder vi foreløpig anslår det må settes i verk tiltak</w:t>
      </w:r>
      <w:r w:rsidR="00BE1D22">
        <w:rPr>
          <w:lang w:val="nb-NO"/>
        </w:rPr>
        <w:t xml:space="preserve"> for</w:t>
      </w:r>
      <w:r>
        <w:rPr>
          <w:lang w:val="nb-NO"/>
        </w:rPr>
        <w:t xml:space="preserve">:  </w:t>
      </w:r>
    </w:p>
    <w:p w14:paraId="3F0A6E51" w14:textId="4CBC61D4" w:rsidR="002E521F" w:rsidRPr="002E521F" w:rsidRDefault="002E521F" w:rsidP="00CB4A95">
      <w:pPr>
        <w:pStyle w:val="BodyText"/>
        <w:numPr>
          <w:ilvl w:val="0"/>
          <w:numId w:val="16"/>
        </w:numPr>
        <w:spacing w:after="0"/>
        <w:rPr>
          <w:b/>
          <w:lang w:val="nb-NO"/>
        </w:rPr>
      </w:pPr>
      <w:r w:rsidRPr="002E521F">
        <w:rPr>
          <w:b/>
          <w:lang w:val="nb-NO"/>
        </w:rPr>
        <w:t>Videre kartlegging og utredning</w:t>
      </w:r>
    </w:p>
    <w:p w14:paraId="2FE3EEA7" w14:textId="30EA0D53" w:rsidR="002E521F" w:rsidRDefault="002E521F" w:rsidP="002E521F">
      <w:pPr>
        <w:pStyle w:val="BodyText"/>
        <w:rPr>
          <w:lang w:val="nb-NO"/>
        </w:rPr>
      </w:pPr>
      <w:r>
        <w:rPr>
          <w:lang w:val="nb-NO"/>
        </w:rPr>
        <w:t>Det forventes at det vil være et videre behov for å kartlegge og utrede forhold ved UiOs enheter etter at det er etablert nye retningslinjer og rutiner ved UiO. Eksem</w:t>
      </w:r>
      <w:r w:rsidR="00E939C6">
        <w:rPr>
          <w:lang w:val="nb-NO"/>
        </w:rPr>
        <w:t>pelvis</w:t>
      </w:r>
      <w:r>
        <w:rPr>
          <w:lang w:val="nb-NO"/>
        </w:rPr>
        <w:t xml:space="preserve"> vil </w:t>
      </w:r>
      <w:r w:rsidR="00E939C6">
        <w:rPr>
          <w:lang w:val="nb-NO"/>
        </w:rPr>
        <w:t xml:space="preserve">det </w:t>
      </w:r>
      <w:r>
        <w:rPr>
          <w:lang w:val="nb-NO"/>
        </w:rPr>
        <w:t>bli økte krav til forskningsprosjekter som håndterer</w:t>
      </w:r>
      <w:r w:rsidR="00BE1D22">
        <w:rPr>
          <w:lang w:val="nb-NO"/>
        </w:rPr>
        <w:t xml:space="preserve"> både</w:t>
      </w:r>
      <w:r>
        <w:rPr>
          <w:lang w:val="nb-NO"/>
        </w:rPr>
        <w:t xml:space="preserve"> </w:t>
      </w:r>
      <w:r w:rsidR="00BF4AB8">
        <w:rPr>
          <w:lang w:val="nb-NO"/>
        </w:rPr>
        <w:t>ikke-</w:t>
      </w:r>
      <w:r>
        <w:rPr>
          <w:lang w:val="nb-NO"/>
        </w:rPr>
        <w:t>sensitive personopplysninger</w:t>
      </w:r>
      <w:r w:rsidR="00BE1D22">
        <w:rPr>
          <w:lang w:val="nb-NO"/>
        </w:rPr>
        <w:t xml:space="preserve"> og sensitive personopplysninger</w:t>
      </w:r>
      <w:r>
        <w:rPr>
          <w:lang w:val="nb-NO"/>
        </w:rPr>
        <w:t xml:space="preserve">, enn det er i dag. Det antas at det vil være et utfordrende arbeid for enhetene å gjennomføre dette arbeidet helt på egen hånd, samt at det kan synes mer effektivt å gjennomføre dette koordinert for UiO. </w:t>
      </w:r>
    </w:p>
    <w:p w14:paraId="53039D75" w14:textId="6357A687" w:rsidR="002E521F" w:rsidRPr="002E521F" w:rsidRDefault="002E521F" w:rsidP="00CB4A95">
      <w:pPr>
        <w:pStyle w:val="BodyText"/>
        <w:numPr>
          <w:ilvl w:val="0"/>
          <w:numId w:val="16"/>
        </w:numPr>
        <w:spacing w:after="0"/>
        <w:rPr>
          <w:b/>
          <w:lang w:val="nb-NO"/>
        </w:rPr>
      </w:pPr>
      <w:r w:rsidRPr="002E521F">
        <w:rPr>
          <w:b/>
          <w:lang w:val="nb-NO"/>
        </w:rPr>
        <w:t>Oppfølging av systemeiere og enheter i implementering av nye rutiner og retningslinjer</w:t>
      </w:r>
    </w:p>
    <w:p w14:paraId="0EDBA78D" w14:textId="78A0C87F" w:rsidR="002E521F" w:rsidRDefault="002E521F" w:rsidP="002E521F">
      <w:pPr>
        <w:pStyle w:val="BodyText"/>
        <w:rPr>
          <w:lang w:val="nb-NO"/>
        </w:rPr>
      </w:pPr>
      <w:r>
        <w:rPr>
          <w:lang w:val="nb-NO"/>
        </w:rPr>
        <w:t xml:space="preserve">Det vil bli etablert nye rutiner og retningslinjer ved UiO for å ivareta personvernet i samsvar med nytt regelverk. Vårt forslag er at dette arbeidet gjennomføres </w:t>
      </w:r>
      <w:r w:rsidR="005E0159">
        <w:rPr>
          <w:lang w:val="nb-NO"/>
        </w:rPr>
        <w:t>koordinert</w:t>
      </w:r>
      <w:r>
        <w:rPr>
          <w:lang w:val="nb-NO"/>
        </w:rPr>
        <w:t xml:space="preserve"> for å sikre etterlevelse ved UiO.</w:t>
      </w:r>
    </w:p>
    <w:p w14:paraId="2CF9DF51" w14:textId="7A376EEA" w:rsidR="002E521F" w:rsidRDefault="002E521F" w:rsidP="00CB4A95">
      <w:pPr>
        <w:pStyle w:val="BodyText"/>
        <w:numPr>
          <w:ilvl w:val="0"/>
          <w:numId w:val="16"/>
        </w:numPr>
        <w:spacing w:after="0"/>
        <w:rPr>
          <w:b/>
          <w:lang w:val="nb-NO"/>
        </w:rPr>
      </w:pPr>
      <w:r w:rsidRPr="002E521F">
        <w:rPr>
          <w:b/>
          <w:lang w:val="nb-NO"/>
        </w:rPr>
        <w:t>Rådgivning</w:t>
      </w:r>
      <w:r w:rsidR="00BE1D22">
        <w:rPr>
          <w:b/>
          <w:lang w:val="nb-NO"/>
        </w:rPr>
        <w:t xml:space="preserve">-, </w:t>
      </w:r>
      <w:r w:rsidRPr="002E521F">
        <w:rPr>
          <w:b/>
          <w:lang w:val="nb-NO"/>
        </w:rPr>
        <w:t>informasjonsarbeid</w:t>
      </w:r>
      <w:r w:rsidR="00BE1D22">
        <w:rPr>
          <w:b/>
          <w:lang w:val="nb-NO"/>
        </w:rPr>
        <w:t xml:space="preserve"> og kontrolltiltak</w:t>
      </w:r>
    </w:p>
    <w:p w14:paraId="4DAA6483" w14:textId="6247318A" w:rsidR="002E521F" w:rsidRDefault="002E521F" w:rsidP="002E521F">
      <w:pPr>
        <w:pStyle w:val="BodyText"/>
        <w:rPr>
          <w:lang w:val="nb-NO"/>
        </w:rPr>
      </w:pPr>
      <w:r>
        <w:rPr>
          <w:lang w:val="nb-NO"/>
        </w:rPr>
        <w:t xml:space="preserve">Det forventes at det vil være behov for fortsatt og ytterligere rådgivnings- og informasjonsarbeid utover arbeidet som gjennomføres i 2018. </w:t>
      </w:r>
      <w:r w:rsidR="005E0159">
        <w:rPr>
          <w:lang w:val="nb-NO"/>
        </w:rPr>
        <w:t>I tillegg kan det nok forventes et økt antall henvendelser fra ulike brukere om å få innsyn</w:t>
      </w:r>
      <w:r w:rsidR="00BE1D22">
        <w:rPr>
          <w:lang w:val="nb-NO"/>
        </w:rPr>
        <w:t xml:space="preserve"> i</w:t>
      </w:r>
      <w:r w:rsidR="005E0159">
        <w:rPr>
          <w:lang w:val="nb-NO"/>
        </w:rPr>
        <w:t xml:space="preserve"> og utlevert informasjon om seg selv fra UiOs IT-systemer.</w:t>
      </w:r>
    </w:p>
    <w:p w14:paraId="604467C7" w14:textId="6F07B752" w:rsidR="00BE1D22" w:rsidRDefault="00BE1D22" w:rsidP="002E521F">
      <w:pPr>
        <w:pStyle w:val="BodyText"/>
        <w:rPr>
          <w:lang w:val="nb-NO"/>
        </w:rPr>
      </w:pPr>
      <w:r>
        <w:rPr>
          <w:lang w:val="nb-NO"/>
        </w:rPr>
        <w:t xml:space="preserve">Det vil også være et fortsatt og økt behov for å utøve internkontrollen på personvern- og IT-sikkerhetsområdet både overordnet for UiO og ved de enkelte enhetene. </w:t>
      </w:r>
    </w:p>
    <w:p w14:paraId="1610B110" w14:textId="12972B49" w:rsidR="00BE1D22" w:rsidRDefault="00BE1D22" w:rsidP="002E521F">
      <w:pPr>
        <w:pStyle w:val="BodyText"/>
        <w:rPr>
          <w:lang w:val="nb-NO"/>
        </w:rPr>
      </w:pPr>
      <w:r>
        <w:rPr>
          <w:lang w:val="nb-NO"/>
        </w:rPr>
        <w:t>Det må derfor sikres at det er tilstrekkelig kapasitet ved UiO på disse områdene, både sentralt og lokalt på enhetene.</w:t>
      </w:r>
    </w:p>
    <w:p w14:paraId="4AF80DCF" w14:textId="47E01354" w:rsidR="002E521F" w:rsidRPr="002E521F" w:rsidRDefault="002E521F" w:rsidP="00CB4A95">
      <w:pPr>
        <w:pStyle w:val="BodyText"/>
        <w:numPr>
          <w:ilvl w:val="0"/>
          <w:numId w:val="16"/>
        </w:numPr>
        <w:spacing w:after="0"/>
        <w:rPr>
          <w:b/>
          <w:lang w:val="nb-NO"/>
        </w:rPr>
      </w:pPr>
      <w:r w:rsidRPr="002E521F">
        <w:rPr>
          <w:b/>
          <w:lang w:val="nb-NO"/>
        </w:rPr>
        <w:t>IT-systemteknisk arbeid</w:t>
      </w:r>
    </w:p>
    <w:p w14:paraId="44333164" w14:textId="3BA6FFB8" w:rsidR="005E0159" w:rsidRDefault="002E521F" w:rsidP="002E521F">
      <w:pPr>
        <w:pStyle w:val="BodyText"/>
        <w:rPr>
          <w:lang w:val="nb-NO"/>
        </w:rPr>
      </w:pPr>
      <w:r>
        <w:rPr>
          <w:lang w:val="nb-NO"/>
        </w:rPr>
        <w:t xml:space="preserve">I EUs personvernforordning fremgår det skjerpede og nye krav til IT-systemene som håndterer personopplysninger. Dette vil medføre </w:t>
      </w:r>
      <w:r w:rsidR="005E0159">
        <w:rPr>
          <w:lang w:val="nb-NO"/>
        </w:rPr>
        <w:t xml:space="preserve">både et dokumentasjonsarbeid og </w:t>
      </w:r>
      <w:r>
        <w:rPr>
          <w:lang w:val="nb-NO"/>
        </w:rPr>
        <w:t>et tek</w:t>
      </w:r>
      <w:r w:rsidR="005E0159">
        <w:rPr>
          <w:lang w:val="nb-NO"/>
        </w:rPr>
        <w:t>nisk arbeid i flertallet</w:t>
      </w:r>
      <w:r>
        <w:rPr>
          <w:lang w:val="nb-NO"/>
        </w:rPr>
        <w:t xml:space="preserve"> av UiOs IT-systemer.</w:t>
      </w:r>
      <w:r w:rsidR="005E0159">
        <w:rPr>
          <w:lang w:val="nb-NO"/>
        </w:rPr>
        <w:t xml:space="preserve"> </w:t>
      </w:r>
    </w:p>
    <w:p w14:paraId="398280D4" w14:textId="206B714E" w:rsidR="002E521F" w:rsidRDefault="005E0159" w:rsidP="002E521F">
      <w:pPr>
        <w:pStyle w:val="BodyText"/>
        <w:rPr>
          <w:lang w:val="nb-NO"/>
        </w:rPr>
      </w:pPr>
      <w:r>
        <w:rPr>
          <w:lang w:val="nb-NO"/>
        </w:rPr>
        <w:t xml:space="preserve">Det er i prosjektet påbegynt et arbeid med å kartlegge UiOs IT-systemer. </w:t>
      </w:r>
      <w:r w:rsidR="002E521F">
        <w:rPr>
          <w:lang w:val="nb-NO"/>
        </w:rPr>
        <w:t xml:space="preserve"> </w:t>
      </w:r>
      <w:r>
        <w:rPr>
          <w:lang w:val="nb-NO"/>
        </w:rPr>
        <w:t>Det forventes imidlertid at det må gjennomføres tiltak for de fleste systemene. Disse tiltakene vil dreie seg om eksempelvis følgende oppgaver:</w:t>
      </w:r>
    </w:p>
    <w:p w14:paraId="263E2AD0" w14:textId="6587CF3B" w:rsidR="005E0159" w:rsidRDefault="005E0159" w:rsidP="005E0159">
      <w:pPr>
        <w:pStyle w:val="BodyText"/>
        <w:numPr>
          <w:ilvl w:val="0"/>
          <w:numId w:val="17"/>
        </w:numPr>
        <w:spacing w:after="0"/>
        <w:rPr>
          <w:lang w:val="nb-NO"/>
        </w:rPr>
      </w:pPr>
      <w:r>
        <w:rPr>
          <w:lang w:val="nb-NO"/>
        </w:rPr>
        <w:t xml:space="preserve">Formålsvurderinger, behandlingsgrunnlag og oppdatering/etablering av databehandleravtale </w:t>
      </w:r>
    </w:p>
    <w:p w14:paraId="7BCAFAB2" w14:textId="3170FDF7" w:rsidR="005E0159" w:rsidRDefault="005E0159" w:rsidP="005E0159">
      <w:pPr>
        <w:pStyle w:val="BodyText"/>
        <w:numPr>
          <w:ilvl w:val="0"/>
          <w:numId w:val="17"/>
        </w:numPr>
        <w:spacing w:after="0"/>
        <w:rPr>
          <w:lang w:val="nb-NO"/>
        </w:rPr>
      </w:pPr>
      <w:r>
        <w:rPr>
          <w:lang w:val="nb-NO"/>
        </w:rPr>
        <w:t>Dokumentasjon av sikring av IT-løsningene</w:t>
      </w:r>
    </w:p>
    <w:p w14:paraId="335F02CB" w14:textId="1856D039" w:rsidR="005E0159" w:rsidRDefault="005E0159" w:rsidP="005E0159">
      <w:pPr>
        <w:pStyle w:val="BodyText"/>
        <w:numPr>
          <w:ilvl w:val="0"/>
          <w:numId w:val="17"/>
        </w:numPr>
        <w:spacing w:after="0"/>
        <w:rPr>
          <w:lang w:val="nb-NO"/>
        </w:rPr>
      </w:pPr>
      <w:r>
        <w:rPr>
          <w:lang w:val="nb-NO"/>
        </w:rPr>
        <w:t>Gjennomføre personvernkonsekvensanalyse</w:t>
      </w:r>
    </w:p>
    <w:p w14:paraId="2625EF37" w14:textId="20E55712" w:rsidR="005E0159" w:rsidRDefault="005E0159" w:rsidP="005E0159">
      <w:pPr>
        <w:pStyle w:val="BodyText"/>
        <w:numPr>
          <w:ilvl w:val="0"/>
          <w:numId w:val="17"/>
        </w:numPr>
        <w:spacing w:after="0"/>
        <w:rPr>
          <w:lang w:val="nb-NO"/>
        </w:rPr>
      </w:pPr>
      <w:r>
        <w:rPr>
          <w:lang w:val="nb-NO"/>
        </w:rPr>
        <w:t xml:space="preserve">Etablere innebygd </w:t>
      </w:r>
      <w:r w:rsidR="003B545C">
        <w:rPr>
          <w:lang w:val="nb-NO"/>
        </w:rPr>
        <w:t>personvern i systemene</w:t>
      </w:r>
    </w:p>
    <w:p w14:paraId="311B635A" w14:textId="238096DB" w:rsidR="005E0159" w:rsidRDefault="00BF4AB8" w:rsidP="005E0159">
      <w:pPr>
        <w:pStyle w:val="BodyText"/>
        <w:numPr>
          <w:ilvl w:val="0"/>
          <w:numId w:val="17"/>
        </w:numPr>
        <w:spacing w:after="0"/>
        <w:rPr>
          <w:lang w:val="nb-NO"/>
        </w:rPr>
      </w:pPr>
      <w:r>
        <w:rPr>
          <w:lang w:val="nb-NO"/>
        </w:rPr>
        <w:t xml:space="preserve">Etablere </w:t>
      </w:r>
      <w:proofErr w:type="spellStart"/>
      <w:r>
        <w:rPr>
          <w:lang w:val="nb-NO"/>
        </w:rPr>
        <w:t>a</w:t>
      </w:r>
      <w:r w:rsidR="005E0159">
        <w:rPr>
          <w:lang w:val="nb-NO"/>
        </w:rPr>
        <w:t>pplikasjonspesifikk</w:t>
      </w:r>
      <w:proofErr w:type="spellEnd"/>
      <w:r w:rsidR="005E0159">
        <w:rPr>
          <w:lang w:val="nb-NO"/>
        </w:rPr>
        <w:t xml:space="preserve"> logging og dokumentasjon av avviksrutiner</w:t>
      </w:r>
    </w:p>
    <w:p w14:paraId="605B34B8" w14:textId="77777777" w:rsidR="00BF4AB8" w:rsidRDefault="00BF4AB8" w:rsidP="00BF4AB8">
      <w:pPr>
        <w:pStyle w:val="BodyText"/>
        <w:spacing w:after="0"/>
        <w:ind w:left="720"/>
        <w:rPr>
          <w:lang w:val="nb-NO"/>
        </w:rPr>
      </w:pPr>
    </w:p>
    <w:p w14:paraId="53953E11" w14:textId="493A945D" w:rsidR="003B545C" w:rsidRDefault="006B57C8" w:rsidP="00CB4A95">
      <w:pPr>
        <w:pStyle w:val="BodyText"/>
        <w:numPr>
          <w:ilvl w:val="0"/>
          <w:numId w:val="16"/>
        </w:numPr>
        <w:spacing w:after="0"/>
        <w:rPr>
          <w:lang w:val="nb-NO"/>
        </w:rPr>
      </w:pPr>
      <w:r>
        <w:rPr>
          <w:b/>
          <w:lang w:val="nb-NO"/>
        </w:rPr>
        <w:t>Instrumentnett og «</w:t>
      </w:r>
      <w:proofErr w:type="spellStart"/>
      <w:r>
        <w:rPr>
          <w:b/>
          <w:lang w:val="nb-NO"/>
        </w:rPr>
        <w:t>lettvektsutgave</w:t>
      </w:r>
      <w:proofErr w:type="spellEnd"/>
      <w:r>
        <w:rPr>
          <w:b/>
          <w:lang w:val="nb-NO"/>
        </w:rPr>
        <w:t>» av TSD</w:t>
      </w:r>
    </w:p>
    <w:p w14:paraId="3DDCE4B3" w14:textId="765B1C9B" w:rsidR="00CA7068" w:rsidRDefault="003B545C" w:rsidP="00CA7068">
      <w:pPr>
        <w:pStyle w:val="BodyText"/>
        <w:spacing w:after="0"/>
        <w:rPr>
          <w:lang w:val="nb-NO"/>
        </w:rPr>
      </w:pPr>
      <w:r>
        <w:rPr>
          <w:lang w:val="nb-NO"/>
        </w:rPr>
        <w:t>Det forventes at det nye regelverket vil medføre et beho</w:t>
      </w:r>
      <w:r w:rsidR="00CA7068">
        <w:rPr>
          <w:lang w:val="nb-NO"/>
        </w:rPr>
        <w:t xml:space="preserve">v for investeringer og oppgradering av </w:t>
      </w:r>
      <w:r>
        <w:rPr>
          <w:lang w:val="nb-NO"/>
        </w:rPr>
        <w:t>teknologi</w:t>
      </w:r>
      <w:r w:rsidR="00CA7068">
        <w:rPr>
          <w:lang w:val="nb-NO"/>
        </w:rPr>
        <w:t xml:space="preserve"> samt utvidet drift av </w:t>
      </w:r>
      <w:r w:rsidR="00613D51">
        <w:rPr>
          <w:lang w:val="nb-NO"/>
        </w:rPr>
        <w:t xml:space="preserve">eksisterende </w:t>
      </w:r>
      <w:r w:rsidR="00CA7068">
        <w:rPr>
          <w:lang w:val="nb-NO"/>
        </w:rPr>
        <w:t>løsninger</w:t>
      </w:r>
      <w:r>
        <w:rPr>
          <w:lang w:val="nb-NO"/>
        </w:rPr>
        <w:t xml:space="preserve">. </w:t>
      </w:r>
      <w:r w:rsidR="005B07A7">
        <w:rPr>
          <w:lang w:val="nb-NO"/>
        </w:rPr>
        <w:t xml:space="preserve">Dette gjelder eksempelvis UiOs instrumentnett, hvor det ser ut til at det nye regelverket vil kreve tekniske oppgraderinger </w:t>
      </w:r>
      <w:r w:rsidR="00CA7068">
        <w:rPr>
          <w:lang w:val="nb-NO"/>
        </w:rPr>
        <w:t xml:space="preserve">og en utvidet drift, </w:t>
      </w:r>
      <w:r w:rsidR="005B07A7">
        <w:rPr>
          <w:lang w:val="nb-NO"/>
        </w:rPr>
        <w:t xml:space="preserve">som det foreløpig ikke er avsatt midler til. </w:t>
      </w:r>
      <w:r w:rsidR="00CA7068">
        <w:rPr>
          <w:lang w:val="nb-NO"/>
        </w:rPr>
        <w:t xml:space="preserve">Instrumentnettet er en </w:t>
      </w:r>
      <w:proofErr w:type="spellStart"/>
      <w:r w:rsidR="00CA7068">
        <w:rPr>
          <w:lang w:val="nb-NO"/>
        </w:rPr>
        <w:t>selvbetjent</w:t>
      </w:r>
      <w:proofErr w:type="spellEnd"/>
      <w:r w:rsidR="00CA7068">
        <w:rPr>
          <w:lang w:val="nb-NO"/>
        </w:rPr>
        <w:t xml:space="preserve"> løsning </w:t>
      </w:r>
      <w:r w:rsidR="00CA7068">
        <w:rPr>
          <w:lang w:val="nb-NO"/>
        </w:rPr>
        <w:lastRenderedPageBreak/>
        <w:t>USIT har designet og implementert for spesialinstrumenter som av sikkerhetsmessige årsaker ikke kan være koblet opp på UiOs ordinære nettverk. Det ser ut til at krav i det nye regelverket kan løses ved at dette nettet tas i bru</w:t>
      </w:r>
      <w:r w:rsidR="00613D51">
        <w:rPr>
          <w:lang w:val="nb-NO"/>
        </w:rPr>
        <w:t>k i et bredere og større</w:t>
      </w:r>
      <w:r w:rsidR="00CA7068">
        <w:rPr>
          <w:lang w:val="nb-NO"/>
        </w:rPr>
        <w:t xml:space="preserve"> omfang ved UiO. </w:t>
      </w:r>
    </w:p>
    <w:p w14:paraId="1BA3DBB3" w14:textId="77777777" w:rsidR="00CA7068" w:rsidRDefault="00CA7068" w:rsidP="00CA7068">
      <w:pPr>
        <w:pStyle w:val="BodyText"/>
        <w:spacing w:after="0"/>
        <w:rPr>
          <w:lang w:val="nb-NO"/>
        </w:rPr>
      </w:pPr>
    </w:p>
    <w:p w14:paraId="492666A3" w14:textId="77777777" w:rsidR="006B57C8" w:rsidRDefault="00CA7068" w:rsidP="00F21B9C">
      <w:pPr>
        <w:pStyle w:val="BodyText"/>
        <w:rPr>
          <w:lang w:val="nb-NO"/>
        </w:rPr>
      </w:pPr>
      <w:r>
        <w:rPr>
          <w:lang w:val="nb-NO"/>
        </w:rPr>
        <w:t>Svært mye av UiOs life-</w:t>
      </w:r>
      <w:proofErr w:type="spellStart"/>
      <w:r>
        <w:rPr>
          <w:lang w:val="nb-NO"/>
        </w:rPr>
        <w:t>science</w:t>
      </w:r>
      <w:proofErr w:type="spellEnd"/>
      <w:r>
        <w:rPr>
          <w:lang w:val="nb-NO"/>
        </w:rPr>
        <w:t xml:space="preserve"> forskning omfatter persondata i</w:t>
      </w:r>
      <w:r w:rsidR="00613D51">
        <w:rPr>
          <w:lang w:val="nb-NO"/>
        </w:rPr>
        <w:t xml:space="preserve"> form av avidentifiserte data. D</w:t>
      </w:r>
      <w:r>
        <w:rPr>
          <w:lang w:val="nb-NO"/>
        </w:rPr>
        <w:t xml:space="preserve">ette betyr at det finnes en ID i datasettet som via en </w:t>
      </w:r>
      <w:proofErr w:type="spellStart"/>
      <w:r>
        <w:rPr>
          <w:lang w:val="nb-NO"/>
        </w:rPr>
        <w:t>koplingsnøkkel</w:t>
      </w:r>
      <w:proofErr w:type="spellEnd"/>
      <w:r>
        <w:rPr>
          <w:lang w:val="nb-NO"/>
        </w:rPr>
        <w:t xml:space="preserve"> binder dataene til personer. Slike data behandles i dag på vanlig UIO-klienter, men antageligvis er det også utstrakt bruk av slike data på ikke-driftende og selv-eide datamaskiner (hjemme-PC og bærbare). Dette er en praksi</w:t>
      </w:r>
      <w:r w:rsidR="00613D51">
        <w:rPr>
          <w:lang w:val="nb-NO"/>
        </w:rPr>
        <w:t>s som ikke vil være i samsvar med det nye regelverket. Ved å etablere en</w:t>
      </w:r>
      <w:r>
        <w:rPr>
          <w:lang w:val="nb-NO"/>
        </w:rPr>
        <w:t xml:space="preserve"> </w:t>
      </w:r>
      <w:r w:rsidR="00613D51">
        <w:rPr>
          <w:lang w:val="nb-NO"/>
        </w:rPr>
        <w:t>«</w:t>
      </w:r>
      <w:proofErr w:type="spellStart"/>
      <w:r>
        <w:rPr>
          <w:lang w:val="nb-NO"/>
        </w:rPr>
        <w:t>lettvektsutgave</w:t>
      </w:r>
      <w:proofErr w:type="spellEnd"/>
      <w:r w:rsidR="00613D51">
        <w:rPr>
          <w:lang w:val="nb-NO"/>
        </w:rPr>
        <w:t>»</w:t>
      </w:r>
      <w:r>
        <w:rPr>
          <w:lang w:val="nb-NO"/>
        </w:rPr>
        <w:t xml:space="preserve"> av </w:t>
      </w:r>
      <w:r w:rsidR="00613D51">
        <w:rPr>
          <w:lang w:val="nb-NO"/>
        </w:rPr>
        <w:t xml:space="preserve">UiOs </w:t>
      </w:r>
      <w:r>
        <w:rPr>
          <w:lang w:val="nb-NO"/>
        </w:rPr>
        <w:t>TSD</w:t>
      </w:r>
      <w:r w:rsidR="00613D51">
        <w:rPr>
          <w:lang w:val="nb-NO"/>
        </w:rPr>
        <w:t>-løsning,</w:t>
      </w:r>
      <w:r>
        <w:rPr>
          <w:lang w:val="nb-NO"/>
        </w:rPr>
        <w:t xml:space="preserve"> med samme teknologiske plattform, men med noe færre sikkerhetstiltak</w:t>
      </w:r>
      <w:r w:rsidR="00613D51">
        <w:rPr>
          <w:lang w:val="nb-NO"/>
        </w:rPr>
        <w:t>,</w:t>
      </w:r>
      <w:r>
        <w:rPr>
          <w:lang w:val="nb-NO"/>
        </w:rPr>
        <w:t xml:space="preserve"> vil man kunne adressere denne utfordringen på en god og fleksibel måte. En slik løsning basert på Virtual Desktop </w:t>
      </w:r>
      <w:proofErr w:type="spellStart"/>
      <w:r>
        <w:rPr>
          <w:lang w:val="nb-NO"/>
        </w:rPr>
        <w:t>Infrastructure</w:t>
      </w:r>
      <w:proofErr w:type="spellEnd"/>
      <w:r>
        <w:rPr>
          <w:lang w:val="nb-NO"/>
        </w:rPr>
        <w:t xml:space="preserve"> (VDI) vil ikke bare kunne adressere denne utfordringen på en god måte, den vil også kunne forenkle </w:t>
      </w:r>
      <w:proofErr w:type="spellStart"/>
      <w:r>
        <w:rPr>
          <w:lang w:val="nb-NO"/>
        </w:rPr>
        <w:t>samarbeidsaksen</w:t>
      </w:r>
      <w:proofErr w:type="spellEnd"/>
      <w:r>
        <w:rPr>
          <w:lang w:val="nb-NO"/>
        </w:rPr>
        <w:t xml:space="preserve"> UiO-OUS rundt data, datadeling og samarbeid, og den vil kunne adressere utfordringer rundt samarbeid i og</w:t>
      </w:r>
      <w:r w:rsidR="006B57C8">
        <w:rPr>
          <w:lang w:val="nb-NO"/>
        </w:rPr>
        <w:t xml:space="preserve"> utenfor sektoren i Norge og i v</w:t>
      </w:r>
      <w:r>
        <w:rPr>
          <w:lang w:val="nb-NO"/>
        </w:rPr>
        <w:t>erden.</w:t>
      </w:r>
    </w:p>
    <w:p w14:paraId="02E32398" w14:textId="55B96E22" w:rsidR="003B545C" w:rsidRPr="002E521F" w:rsidRDefault="006B57C8" w:rsidP="00F21B9C">
      <w:pPr>
        <w:pStyle w:val="BodyText"/>
        <w:rPr>
          <w:lang w:val="nb-NO"/>
        </w:rPr>
      </w:pPr>
      <w:r>
        <w:rPr>
          <w:lang w:val="nb-NO"/>
        </w:rPr>
        <w:t xml:space="preserve">Vi må eventuelt komme tilbake til andre teknologiske krav som følge av nytt regelverk.  </w:t>
      </w:r>
      <w:r w:rsidR="00CA7068">
        <w:rPr>
          <w:lang w:val="nb-NO"/>
        </w:rPr>
        <w:t xml:space="preserve"> </w:t>
      </w:r>
    </w:p>
    <w:p w14:paraId="5B4DD425" w14:textId="7CCFC9F6" w:rsidR="00E939C6" w:rsidRPr="00E939C6" w:rsidRDefault="00E939C6" w:rsidP="00CB4A95">
      <w:pPr>
        <w:pStyle w:val="BodyText"/>
        <w:spacing w:after="0"/>
        <w:rPr>
          <w:b/>
          <w:lang w:val="nb-NO"/>
        </w:rPr>
      </w:pPr>
      <w:r w:rsidRPr="00E939C6">
        <w:rPr>
          <w:b/>
          <w:lang w:val="nb-NO"/>
        </w:rPr>
        <w:t>Økonomiske konsekvenser</w:t>
      </w:r>
      <w:r w:rsidR="003B545C">
        <w:rPr>
          <w:b/>
          <w:lang w:val="nb-NO"/>
        </w:rPr>
        <w:t xml:space="preserve"> av foreslåtte tiltak</w:t>
      </w:r>
    </w:p>
    <w:p w14:paraId="55DA0D19" w14:textId="10AD014D" w:rsidR="003B545C" w:rsidRDefault="003B545C" w:rsidP="007E5DCA">
      <w:pPr>
        <w:pStyle w:val="BodyText"/>
        <w:rPr>
          <w:lang w:val="nb-NO"/>
        </w:rPr>
      </w:pPr>
      <w:r>
        <w:rPr>
          <w:lang w:val="nb-NO"/>
        </w:rPr>
        <w:t xml:space="preserve">For å kunne gjennomføre tiltakene 1 til 3 foreslås det at </w:t>
      </w:r>
      <w:r w:rsidR="00BE1D22">
        <w:rPr>
          <w:lang w:val="nb-NO"/>
        </w:rPr>
        <w:t xml:space="preserve">det </w:t>
      </w:r>
      <w:r>
        <w:rPr>
          <w:lang w:val="nb-NO"/>
        </w:rPr>
        <w:t xml:space="preserve">etableres en ny juriststilling for personvern samt en ny IT-sikkerhetsstilling hos USIT, med samlet årlig kostnad på 1,8 </w:t>
      </w:r>
      <w:proofErr w:type="spellStart"/>
      <w:r>
        <w:rPr>
          <w:lang w:val="nb-NO"/>
        </w:rPr>
        <w:t>mill</w:t>
      </w:r>
      <w:proofErr w:type="spellEnd"/>
      <w:r>
        <w:rPr>
          <w:lang w:val="nb-NO"/>
        </w:rPr>
        <w:t xml:space="preserve"> kr. </w:t>
      </w:r>
    </w:p>
    <w:p w14:paraId="5CBFC90D" w14:textId="22798A0C" w:rsidR="003B545C" w:rsidRDefault="003B545C" w:rsidP="007E5DCA">
      <w:pPr>
        <w:pStyle w:val="BodyText"/>
        <w:rPr>
          <w:lang w:val="nb-NO"/>
        </w:rPr>
      </w:pPr>
      <w:r>
        <w:rPr>
          <w:lang w:val="nb-NO"/>
        </w:rPr>
        <w:t xml:space="preserve">For å kunne gjennomføre tiltak 4, foreslås det at det </w:t>
      </w:r>
      <w:r w:rsidR="00CA7068">
        <w:rPr>
          <w:lang w:val="nb-NO"/>
        </w:rPr>
        <w:t xml:space="preserve">avsettes en pott </w:t>
      </w:r>
      <w:r w:rsidR="00C20492">
        <w:rPr>
          <w:lang w:val="nb-NO"/>
        </w:rPr>
        <w:t xml:space="preserve">på 2 </w:t>
      </w:r>
      <w:proofErr w:type="spellStart"/>
      <w:r w:rsidR="00C20492">
        <w:rPr>
          <w:lang w:val="nb-NO"/>
        </w:rPr>
        <w:t>mill</w:t>
      </w:r>
      <w:proofErr w:type="spellEnd"/>
      <w:r w:rsidR="00C20492">
        <w:rPr>
          <w:lang w:val="nb-NO"/>
        </w:rPr>
        <w:t xml:space="preserve"> kr </w:t>
      </w:r>
      <w:r w:rsidR="00CA7068">
        <w:rPr>
          <w:lang w:val="nb-NO"/>
        </w:rPr>
        <w:t xml:space="preserve">som kan detaljplanlegges senere. Det er </w:t>
      </w:r>
      <w:r w:rsidR="00613D51">
        <w:rPr>
          <w:lang w:val="nb-NO"/>
        </w:rPr>
        <w:t xml:space="preserve">noe </w:t>
      </w:r>
      <w:r w:rsidR="00CA7068">
        <w:rPr>
          <w:lang w:val="nb-NO"/>
        </w:rPr>
        <w:t xml:space="preserve">uklart hva dette vil kreve av UiO, men det vil være uheldig dersom det ikke er avsatt noen midler til krav som forventes å komme. </w:t>
      </w:r>
    </w:p>
    <w:p w14:paraId="420F27DB" w14:textId="05811683" w:rsidR="003B545C" w:rsidRDefault="003B545C" w:rsidP="007E5DCA">
      <w:pPr>
        <w:pStyle w:val="BodyText"/>
        <w:rPr>
          <w:lang w:val="nb-NO"/>
        </w:rPr>
      </w:pPr>
      <w:r>
        <w:rPr>
          <w:lang w:val="nb-NO"/>
        </w:rPr>
        <w:t>For å kunne gjennomføre tiltak 5</w:t>
      </w:r>
      <w:r w:rsidR="00613D51">
        <w:rPr>
          <w:lang w:val="nb-NO"/>
        </w:rPr>
        <w:t xml:space="preserve"> med en tilrettelegging for utvidet bruk av instrumentnettet og etablering av </w:t>
      </w:r>
      <w:r w:rsidR="00613D51">
        <w:rPr>
          <w:lang w:val="nb-NO"/>
        </w:rPr>
        <w:t>«</w:t>
      </w:r>
      <w:proofErr w:type="spellStart"/>
      <w:r w:rsidR="00613D51">
        <w:rPr>
          <w:lang w:val="nb-NO"/>
        </w:rPr>
        <w:t>lettvektsutgave</w:t>
      </w:r>
      <w:proofErr w:type="spellEnd"/>
      <w:r w:rsidR="00613D51">
        <w:rPr>
          <w:lang w:val="nb-NO"/>
        </w:rPr>
        <w:t>»</w:t>
      </w:r>
      <w:r w:rsidR="00613D51">
        <w:rPr>
          <w:lang w:val="nb-NO"/>
        </w:rPr>
        <w:t xml:space="preserve"> av</w:t>
      </w:r>
      <w:r w:rsidR="00613D51">
        <w:rPr>
          <w:lang w:val="nb-NO"/>
        </w:rPr>
        <w:t xml:space="preserve"> TSD</w:t>
      </w:r>
      <w:r>
        <w:rPr>
          <w:lang w:val="nb-NO"/>
        </w:rPr>
        <w:t>,</w:t>
      </w:r>
      <w:r w:rsidR="00613D51">
        <w:rPr>
          <w:lang w:val="nb-NO"/>
        </w:rPr>
        <w:t xml:space="preserve"> er det grovt estimert </w:t>
      </w:r>
      <w:r w:rsidR="00613D51">
        <w:rPr>
          <w:lang w:val="nb-NO"/>
        </w:rPr>
        <w:t>oppstarts</w:t>
      </w:r>
      <w:r w:rsidR="00613D51">
        <w:rPr>
          <w:lang w:val="nb-NO"/>
        </w:rPr>
        <w:t xml:space="preserve">kostnader i maskinvare på 3 </w:t>
      </w:r>
      <w:proofErr w:type="spellStart"/>
      <w:r w:rsidR="00613D51">
        <w:rPr>
          <w:lang w:val="nb-NO"/>
        </w:rPr>
        <w:t>mill</w:t>
      </w:r>
      <w:proofErr w:type="spellEnd"/>
      <w:r w:rsidR="00613D51">
        <w:rPr>
          <w:lang w:val="nb-NO"/>
        </w:rPr>
        <w:t xml:space="preserve"> kr</w:t>
      </w:r>
      <w:r w:rsidR="00613D51">
        <w:rPr>
          <w:lang w:val="nb-NO"/>
        </w:rPr>
        <w:t xml:space="preserve"> og årlig drift på 2</w:t>
      </w:r>
      <w:r w:rsidR="00613D51">
        <w:rPr>
          <w:lang w:val="nb-NO"/>
        </w:rPr>
        <w:t>,5</w:t>
      </w:r>
      <w:r w:rsidR="00613D51">
        <w:rPr>
          <w:lang w:val="nb-NO"/>
        </w:rPr>
        <w:t xml:space="preserve"> </w:t>
      </w:r>
      <w:proofErr w:type="spellStart"/>
      <w:r w:rsidR="00613D51">
        <w:rPr>
          <w:lang w:val="nb-NO"/>
        </w:rPr>
        <w:t>mill</w:t>
      </w:r>
      <w:proofErr w:type="spellEnd"/>
      <w:r w:rsidR="00613D51">
        <w:rPr>
          <w:lang w:val="nb-NO"/>
        </w:rPr>
        <w:t xml:space="preserve"> kr</w:t>
      </w:r>
      <w:r w:rsidR="00613D51">
        <w:rPr>
          <w:lang w:val="nb-NO"/>
        </w:rPr>
        <w:t>.</w:t>
      </w:r>
    </w:p>
    <w:p w14:paraId="603D2AAE" w14:textId="023C2CF4" w:rsidR="003B545C" w:rsidRDefault="003B545C" w:rsidP="003B545C">
      <w:pPr>
        <w:pStyle w:val="BodyText"/>
        <w:rPr>
          <w:lang w:val="nb-NO"/>
        </w:rPr>
      </w:pPr>
      <w:r>
        <w:rPr>
          <w:lang w:val="nb-NO"/>
        </w:rPr>
        <w:t xml:space="preserve">Det gjøres oppmerksom på at det også må avsettes ressurser hos UiOs enheter for å </w:t>
      </w:r>
      <w:r w:rsidR="00613D51">
        <w:rPr>
          <w:lang w:val="nb-NO"/>
        </w:rPr>
        <w:t>tilpasse seg og implementere nytt regelverk</w:t>
      </w:r>
      <w:r>
        <w:rPr>
          <w:lang w:val="nb-NO"/>
        </w:rPr>
        <w:t>. Det er ikke beregnet et ressurs- og kostnadsanslag for dette.</w:t>
      </w:r>
    </w:p>
    <w:p w14:paraId="2E40AD5F" w14:textId="69EFE705" w:rsidR="007E5DCA" w:rsidRPr="001A629A" w:rsidRDefault="001A629A" w:rsidP="00930942">
      <w:pPr>
        <w:pStyle w:val="Heading2"/>
        <w:rPr>
          <w:lang w:val="nb-NO"/>
        </w:rPr>
      </w:pPr>
      <w:r>
        <w:rPr>
          <w:lang w:val="nb-NO"/>
        </w:rPr>
        <w:t>Satsingene o</w:t>
      </w:r>
      <w:proofErr w:type="spellStart"/>
      <w:r w:rsidR="007E5DCA" w:rsidRPr="007E5DCA">
        <w:t>ppsummer</w:t>
      </w:r>
      <w:r>
        <w:rPr>
          <w:lang w:val="nb-NO"/>
        </w:rPr>
        <w:t>t</w:t>
      </w:r>
      <w:proofErr w:type="spellEnd"/>
    </w:p>
    <w:p w14:paraId="1DE695CF" w14:textId="03D2CD12" w:rsidR="003B545C" w:rsidRDefault="00570EB8" w:rsidP="007E5DCA">
      <w:pPr>
        <w:pStyle w:val="BodyText"/>
        <w:rPr>
          <w:lang w:val="nb-NO"/>
        </w:rPr>
      </w:pPr>
      <w:r>
        <w:rPr>
          <w:lang w:val="nb-NO"/>
        </w:rPr>
        <w:t>Opps</w:t>
      </w:r>
      <w:r w:rsidR="003B545C">
        <w:rPr>
          <w:lang w:val="nb-NO"/>
        </w:rPr>
        <w:t>ummert</w:t>
      </w:r>
      <w:r>
        <w:rPr>
          <w:lang w:val="nb-NO"/>
        </w:rPr>
        <w:t xml:space="preserve"> er det </w:t>
      </w:r>
      <w:r w:rsidR="003B545C">
        <w:rPr>
          <w:lang w:val="nb-NO"/>
        </w:rPr>
        <w:t xml:space="preserve">anslått et </w:t>
      </w:r>
      <w:r>
        <w:rPr>
          <w:lang w:val="nb-NO"/>
        </w:rPr>
        <w:t xml:space="preserve">behov </w:t>
      </w:r>
      <w:r w:rsidR="003B545C">
        <w:rPr>
          <w:lang w:val="nb-NO"/>
        </w:rPr>
        <w:t xml:space="preserve">for </w:t>
      </w:r>
      <w:r>
        <w:rPr>
          <w:lang w:val="nb-NO"/>
        </w:rPr>
        <w:t xml:space="preserve">satsinger </w:t>
      </w:r>
      <w:r w:rsidR="00F21B9C">
        <w:rPr>
          <w:lang w:val="nb-NO"/>
        </w:rPr>
        <w:t>på 9,3</w:t>
      </w:r>
      <w:r w:rsidR="003B545C">
        <w:rPr>
          <w:lang w:val="nb-NO"/>
        </w:rPr>
        <w:t xml:space="preserve"> </w:t>
      </w:r>
      <w:proofErr w:type="spellStart"/>
      <w:r w:rsidR="003B545C">
        <w:rPr>
          <w:lang w:val="nb-NO"/>
        </w:rPr>
        <w:t>mill</w:t>
      </w:r>
      <w:proofErr w:type="spellEnd"/>
      <w:r w:rsidR="003B545C">
        <w:rPr>
          <w:lang w:val="nb-NO"/>
        </w:rPr>
        <w:t xml:space="preserve"> kr i 2019 </w:t>
      </w:r>
      <w:r>
        <w:rPr>
          <w:lang w:val="nb-NO"/>
        </w:rPr>
        <w:t xml:space="preserve">for </w:t>
      </w:r>
      <w:r w:rsidR="003B545C">
        <w:rPr>
          <w:lang w:val="nb-NO"/>
        </w:rPr>
        <w:t>at UiO skal tilrettelegge for etterlevelse av nytt personvernregelverk</w:t>
      </w:r>
      <w:r w:rsidR="00BF4AB8">
        <w:rPr>
          <w:lang w:val="nb-NO"/>
        </w:rPr>
        <w:t>. Tiltakene som foresl</w:t>
      </w:r>
      <w:r w:rsidR="00F21B9C">
        <w:rPr>
          <w:lang w:val="nb-NO"/>
        </w:rPr>
        <w:t>ås iverksatt i 2019, fremgår av tabellen nedenfor.</w:t>
      </w:r>
    </w:p>
    <w:tbl>
      <w:tblPr>
        <w:tblW w:w="8662" w:type="dxa"/>
        <w:tblInd w:w="55" w:type="dxa"/>
        <w:tblCellMar>
          <w:left w:w="70" w:type="dxa"/>
          <w:right w:w="70" w:type="dxa"/>
        </w:tblCellMar>
        <w:tblLook w:val="04A0" w:firstRow="1" w:lastRow="0" w:firstColumn="1" w:lastColumn="0" w:noHBand="0" w:noVBand="1"/>
      </w:tblPr>
      <w:tblGrid>
        <w:gridCol w:w="4693"/>
        <w:gridCol w:w="1418"/>
        <w:gridCol w:w="1559"/>
        <w:gridCol w:w="992"/>
      </w:tblGrid>
      <w:tr w:rsidR="00F21B9C" w:rsidRPr="00F21B9C" w14:paraId="5E8310C5" w14:textId="77777777" w:rsidTr="00F21B9C">
        <w:trPr>
          <w:trHeight w:val="300"/>
        </w:trPr>
        <w:tc>
          <w:tcPr>
            <w:tcW w:w="469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7573773E" w14:textId="77777777" w:rsidR="00F21B9C" w:rsidRPr="00F21B9C" w:rsidRDefault="00F21B9C" w:rsidP="00F21B9C">
            <w:pPr>
              <w:rPr>
                <w:rFonts w:ascii="Times New Roman" w:eastAsia="Times New Roman" w:hAnsi="Times New Roman" w:cs="Times New Roman"/>
                <w:b/>
                <w:bCs/>
                <w:color w:val="000000"/>
                <w:lang w:val="nb-NO" w:eastAsia="zh-CN"/>
              </w:rPr>
            </w:pPr>
            <w:r w:rsidRPr="00F21B9C">
              <w:rPr>
                <w:rFonts w:ascii="Times New Roman" w:eastAsia="Times New Roman" w:hAnsi="Times New Roman" w:cs="Times New Roman"/>
                <w:b/>
                <w:bCs/>
                <w:color w:val="000000"/>
                <w:lang w:val="nb-NO" w:eastAsia="zh-CN"/>
              </w:rPr>
              <w:t xml:space="preserve">Satsingsforslag (i </w:t>
            </w:r>
            <w:proofErr w:type="spellStart"/>
            <w:r w:rsidRPr="00F21B9C">
              <w:rPr>
                <w:rFonts w:ascii="Times New Roman" w:eastAsia="Times New Roman" w:hAnsi="Times New Roman" w:cs="Times New Roman"/>
                <w:b/>
                <w:bCs/>
                <w:color w:val="000000"/>
                <w:lang w:val="nb-NO" w:eastAsia="zh-CN"/>
              </w:rPr>
              <w:t>mill</w:t>
            </w:r>
            <w:proofErr w:type="spellEnd"/>
            <w:r w:rsidRPr="00F21B9C">
              <w:rPr>
                <w:rFonts w:ascii="Times New Roman" w:eastAsia="Times New Roman" w:hAnsi="Times New Roman" w:cs="Times New Roman"/>
                <w:b/>
                <w:bCs/>
                <w:color w:val="000000"/>
                <w:lang w:val="nb-NO" w:eastAsia="zh-CN"/>
              </w:rPr>
              <w:t xml:space="preserve"> kr)</w:t>
            </w:r>
          </w:p>
        </w:tc>
        <w:tc>
          <w:tcPr>
            <w:tcW w:w="1418" w:type="dxa"/>
            <w:tcBorders>
              <w:top w:val="single" w:sz="8" w:space="0" w:color="auto"/>
              <w:left w:val="nil"/>
              <w:bottom w:val="single" w:sz="4" w:space="0" w:color="auto"/>
              <w:right w:val="single" w:sz="4" w:space="0" w:color="auto"/>
            </w:tcBorders>
            <w:shd w:val="clear" w:color="auto" w:fill="auto"/>
            <w:noWrap/>
            <w:vAlign w:val="bottom"/>
            <w:hideMark/>
          </w:tcPr>
          <w:p w14:paraId="69B28ECA" w14:textId="77777777" w:rsidR="00F21B9C" w:rsidRPr="00F21B9C" w:rsidRDefault="00F21B9C" w:rsidP="00F21B9C">
            <w:pPr>
              <w:jc w:val="right"/>
              <w:rPr>
                <w:rFonts w:ascii="Times New Roman" w:eastAsia="Times New Roman" w:hAnsi="Times New Roman" w:cs="Times New Roman"/>
                <w:b/>
                <w:bCs/>
                <w:color w:val="000000"/>
                <w:lang w:val="nb-NO" w:eastAsia="zh-CN"/>
              </w:rPr>
            </w:pPr>
            <w:r w:rsidRPr="00F21B9C">
              <w:rPr>
                <w:rFonts w:ascii="Times New Roman" w:eastAsia="Times New Roman" w:hAnsi="Times New Roman" w:cs="Times New Roman"/>
                <w:b/>
                <w:bCs/>
                <w:color w:val="000000"/>
                <w:lang w:val="nb-NO" w:eastAsia="zh-CN"/>
              </w:rPr>
              <w:t>Satsing 2019</w:t>
            </w:r>
          </w:p>
        </w:tc>
        <w:tc>
          <w:tcPr>
            <w:tcW w:w="1559" w:type="dxa"/>
            <w:tcBorders>
              <w:top w:val="single" w:sz="8" w:space="0" w:color="auto"/>
              <w:left w:val="nil"/>
              <w:bottom w:val="single" w:sz="4" w:space="0" w:color="auto"/>
              <w:right w:val="single" w:sz="4" w:space="0" w:color="auto"/>
            </w:tcBorders>
            <w:shd w:val="clear" w:color="auto" w:fill="auto"/>
            <w:noWrap/>
            <w:vAlign w:val="bottom"/>
            <w:hideMark/>
          </w:tcPr>
          <w:p w14:paraId="021CD299" w14:textId="77777777" w:rsidR="00F21B9C" w:rsidRPr="00F21B9C" w:rsidRDefault="00F21B9C" w:rsidP="00F21B9C">
            <w:pPr>
              <w:jc w:val="right"/>
              <w:rPr>
                <w:rFonts w:ascii="Times New Roman" w:eastAsia="Times New Roman" w:hAnsi="Times New Roman" w:cs="Times New Roman"/>
                <w:b/>
                <w:bCs/>
                <w:color w:val="000000"/>
                <w:lang w:val="nb-NO" w:eastAsia="zh-CN"/>
              </w:rPr>
            </w:pPr>
            <w:r w:rsidRPr="00F21B9C">
              <w:rPr>
                <w:rFonts w:ascii="Times New Roman" w:eastAsia="Times New Roman" w:hAnsi="Times New Roman" w:cs="Times New Roman"/>
                <w:b/>
                <w:bCs/>
                <w:color w:val="000000"/>
                <w:lang w:val="nb-NO" w:eastAsia="zh-CN"/>
              </w:rPr>
              <w:t>Varig styrking</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14:paraId="26C7EAAF" w14:textId="77777777" w:rsidR="00F21B9C" w:rsidRPr="00F21B9C" w:rsidRDefault="00F21B9C" w:rsidP="00F21B9C">
            <w:pPr>
              <w:jc w:val="right"/>
              <w:rPr>
                <w:rFonts w:ascii="Times New Roman" w:eastAsia="Times New Roman" w:hAnsi="Times New Roman" w:cs="Times New Roman"/>
                <w:b/>
                <w:bCs/>
                <w:color w:val="000000"/>
                <w:lang w:val="nb-NO" w:eastAsia="zh-CN"/>
              </w:rPr>
            </w:pPr>
            <w:r w:rsidRPr="00F21B9C">
              <w:rPr>
                <w:rFonts w:ascii="Times New Roman" w:eastAsia="Times New Roman" w:hAnsi="Times New Roman" w:cs="Times New Roman"/>
                <w:b/>
                <w:bCs/>
                <w:color w:val="000000"/>
                <w:lang w:val="nb-NO" w:eastAsia="zh-CN"/>
              </w:rPr>
              <w:t>Sum</w:t>
            </w:r>
          </w:p>
        </w:tc>
      </w:tr>
      <w:tr w:rsidR="00F21B9C" w:rsidRPr="00F21B9C" w14:paraId="029AB239" w14:textId="77777777" w:rsidTr="00F21B9C">
        <w:trPr>
          <w:trHeight w:val="300"/>
        </w:trPr>
        <w:tc>
          <w:tcPr>
            <w:tcW w:w="4693" w:type="dxa"/>
            <w:tcBorders>
              <w:top w:val="nil"/>
              <w:left w:val="single" w:sz="8" w:space="0" w:color="auto"/>
              <w:bottom w:val="single" w:sz="4" w:space="0" w:color="auto"/>
              <w:right w:val="single" w:sz="4" w:space="0" w:color="auto"/>
            </w:tcBorders>
            <w:shd w:val="clear" w:color="auto" w:fill="auto"/>
            <w:noWrap/>
            <w:vAlign w:val="bottom"/>
            <w:hideMark/>
          </w:tcPr>
          <w:p w14:paraId="65273433" w14:textId="77777777" w:rsidR="00F21B9C" w:rsidRPr="00F21B9C" w:rsidRDefault="00F21B9C" w:rsidP="00F21B9C">
            <w:pPr>
              <w:rPr>
                <w:rFonts w:ascii="Times New Roman" w:eastAsia="Times New Roman" w:hAnsi="Times New Roman" w:cs="Times New Roman"/>
                <w:color w:val="000000"/>
                <w:lang w:val="nb-NO" w:eastAsia="zh-CN"/>
              </w:rPr>
            </w:pPr>
            <w:r w:rsidRPr="00F21B9C">
              <w:rPr>
                <w:rFonts w:ascii="Times New Roman" w:eastAsia="Times New Roman" w:hAnsi="Times New Roman" w:cs="Times New Roman"/>
                <w:color w:val="000000"/>
                <w:lang w:val="nb-NO" w:eastAsia="zh-CN"/>
              </w:rPr>
              <w:t>En ny juriststilling og en ny IT-sikkerhetsstilling</w:t>
            </w:r>
          </w:p>
        </w:tc>
        <w:tc>
          <w:tcPr>
            <w:tcW w:w="1418" w:type="dxa"/>
            <w:tcBorders>
              <w:top w:val="nil"/>
              <w:left w:val="nil"/>
              <w:bottom w:val="single" w:sz="4" w:space="0" w:color="auto"/>
              <w:right w:val="single" w:sz="4" w:space="0" w:color="auto"/>
            </w:tcBorders>
            <w:shd w:val="clear" w:color="auto" w:fill="auto"/>
            <w:noWrap/>
            <w:vAlign w:val="bottom"/>
            <w:hideMark/>
          </w:tcPr>
          <w:p w14:paraId="2C0A722E" w14:textId="77777777" w:rsidR="00F21B9C" w:rsidRPr="00F21B9C" w:rsidRDefault="00F21B9C" w:rsidP="00F21B9C">
            <w:pPr>
              <w:jc w:val="right"/>
              <w:rPr>
                <w:rFonts w:ascii="Times New Roman" w:eastAsia="Times New Roman" w:hAnsi="Times New Roman" w:cs="Times New Roman"/>
                <w:color w:val="000000"/>
                <w:lang w:val="nb-NO" w:eastAsia="zh-CN"/>
              </w:rPr>
            </w:pPr>
            <w:r w:rsidRPr="00F21B9C">
              <w:rPr>
                <w:rFonts w:ascii="Times New Roman" w:eastAsia="Times New Roman" w:hAnsi="Times New Roman" w:cs="Times New Roman"/>
                <w:color w:val="000000"/>
                <w:lang w:val="nb-NO" w:eastAsia="zh-CN"/>
              </w:rPr>
              <w:t> </w:t>
            </w:r>
          </w:p>
        </w:tc>
        <w:tc>
          <w:tcPr>
            <w:tcW w:w="1559" w:type="dxa"/>
            <w:tcBorders>
              <w:top w:val="nil"/>
              <w:left w:val="nil"/>
              <w:bottom w:val="single" w:sz="4" w:space="0" w:color="auto"/>
              <w:right w:val="single" w:sz="4" w:space="0" w:color="auto"/>
            </w:tcBorders>
            <w:shd w:val="clear" w:color="auto" w:fill="auto"/>
            <w:noWrap/>
            <w:vAlign w:val="bottom"/>
            <w:hideMark/>
          </w:tcPr>
          <w:p w14:paraId="27CB0689" w14:textId="77777777" w:rsidR="00F21B9C" w:rsidRPr="00F21B9C" w:rsidRDefault="00F21B9C" w:rsidP="00F21B9C">
            <w:pPr>
              <w:jc w:val="right"/>
              <w:rPr>
                <w:rFonts w:ascii="Times New Roman" w:eastAsia="Times New Roman" w:hAnsi="Times New Roman" w:cs="Times New Roman"/>
                <w:color w:val="000000"/>
                <w:lang w:val="nb-NO" w:eastAsia="zh-CN"/>
              </w:rPr>
            </w:pPr>
            <w:r w:rsidRPr="00F21B9C">
              <w:rPr>
                <w:rFonts w:ascii="Times New Roman" w:eastAsia="Times New Roman" w:hAnsi="Times New Roman" w:cs="Times New Roman"/>
                <w:color w:val="000000"/>
                <w:lang w:val="nb-NO" w:eastAsia="zh-CN"/>
              </w:rPr>
              <w:t xml:space="preserve">               1 800 </w:t>
            </w:r>
          </w:p>
        </w:tc>
        <w:tc>
          <w:tcPr>
            <w:tcW w:w="992" w:type="dxa"/>
            <w:tcBorders>
              <w:top w:val="nil"/>
              <w:left w:val="nil"/>
              <w:bottom w:val="single" w:sz="4" w:space="0" w:color="auto"/>
              <w:right w:val="single" w:sz="8" w:space="0" w:color="auto"/>
            </w:tcBorders>
            <w:shd w:val="clear" w:color="auto" w:fill="auto"/>
            <w:noWrap/>
            <w:vAlign w:val="bottom"/>
            <w:hideMark/>
          </w:tcPr>
          <w:p w14:paraId="32C6759C" w14:textId="77777777" w:rsidR="00F21B9C" w:rsidRPr="00F21B9C" w:rsidRDefault="00F21B9C" w:rsidP="00F21B9C">
            <w:pPr>
              <w:jc w:val="right"/>
              <w:rPr>
                <w:rFonts w:ascii="Times New Roman" w:eastAsia="Times New Roman" w:hAnsi="Times New Roman" w:cs="Times New Roman"/>
                <w:b/>
                <w:bCs/>
                <w:color w:val="000000"/>
                <w:lang w:val="nb-NO" w:eastAsia="zh-CN"/>
              </w:rPr>
            </w:pPr>
            <w:r w:rsidRPr="00F21B9C">
              <w:rPr>
                <w:rFonts w:ascii="Times New Roman" w:eastAsia="Times New Roman" w:hAnsi="Times New Roman" w:cs="Times New Roman"/>
                <w:b/>
                <w:bCs/>
                <w:color w:val="000000"/>
                <w:lang w:val="nb-NO" w:eastAsia="zh-CN"/>
              </w:rPr>
              <w:t xml:space="preserve">    1 800 </w:t>
            </w:r>
          </w:p>
        </w:tc>
      </w:tr>
      <w:tr w:rsidR="00F21B9C" w:rsidRPr="00F21B9C" w14:paraId="3D79E41A" w14:textId="77777777" w:rsidTr="00F21B9C">
        <w:trPr>
          <w:trHeight w:val="300"/>
        </w:trPr>
        <w:tc>
          <w:tcPr>
            <w:tcW w:w="4693" w:type="dxa"/>
            <w:tcBorders>
              <w:top w:val="nil"/>
              <w:left w:val="single" w:sz="8" w:space="0" w:color="auto"/>
              <w:bottom w:val="single" w:sz="4" w:space="0" w:color="auto"/>
              <w:right w:val="single" w:sz="4" w:space="0" w:color="auto"/>
            </w:tcBorders>
            <w:shd w:val="clear" w:color="auto" w:fill="auto"/>
            <w:noWrap/>
            <w:vAlign w:val="bottom"/>
            <w:hideMark/>
          </w:tcPr>
          <w:p w14:paraId="03B3F24D" w14:textId="77777777" w:rsidR="00F21B9C" w:rsidRPr="00F21B9C" w:rsidRDefault="00F21B9C" w:rsidP="00F21B9C">
            <w:pPr>
              <w:rPr>
                <w:rFonts w:ascii="Times New Roman" w:eastAsia="Times New Roman" w:hAnsi="Times New Roman" w:cs="Times New Roman"/>
                <w:color w:val="000000"/>
                <w:lang w:val="nb-NO" w:eastAsia="zh-CN"/>
              </w:rPr>
            </w:pPr>
            <w:r w:rsidRPr="00F21B9C">
              <w:rPr>
                <w:rFonts w:ascii="Times New Roman" w:eastAsia="Times New Roman" w:hAnsi="Times New Roman" w:cs="Times New Roman"/>
                <w:color w:val="000000"/>
                <w:lang w:val="nb-NO" w:eastAsia="zh-CN"/>
              </w:rPr>
              <w:t>IT-teknisk- og dokumentasjonsarbeid</w:t>
            </w:r>
          </w:p>
        </w:tc>
        <w:tc>
          <w:tcPr>
            <w:tcW w:w="1418" w:type="dxa"/>
            <w:tcBorders>
              <w:top w:val="nil"/>
              <w:left w:val="nil"/>
              <w:bottom w:val="single" w:sz="4" w:space="0" w:color="auto"/>
              <w:right w:val="single" w:sz="4" w:space="0" w:color="auto"/>
            </w:tcBorders>
            <w:shd w:val="clear" w:color="auto" w:fill="auto"/>
            <w:noWrap/>
            <w:vAlign w:val="bottom"/>
            <w:hideMark/>
          </w:tcPr>
          <w:p w14:paraId="2963334B" w14:textId="77777777" w:rsidR="00F21B9C" w:rsidRPr="00F21B9C" w:rsidRDefault="00F21B9C" w:rsidP="00F21B9C">
            <w:pPr>
              <w:jc w:val="right"/>
              <w:rPr>
                <w:rFonts w:ascii="Times New Roman" w:eastAsia="Times New Roman" w:hAnsi="Times New Roman" w:cs="Times New Roman"/>
                <w:color w:val="000000"/>
                <w:lang w:val="nb-NO" w:eastAsia="zh-CN"/>
              </w:rPr>
            </w:pPr>
            <w:r w:rsidRPr="00F21B9C">
              <w:rPr>
                <w:rFonts w:ascii="Times New Roman" w:eastAsia="Times New Roman" w:hAnsi="Times New Roman" w:cs="Times New Roman"/>
                <w:color w:val="000000"/>
                <w:lang w:val="nb-NO" w:eastAsia="zh-CN"/>
              </w:rPr>
              <w:t xml:space="preserve">            2 000 </w:t>
            </w:r>
          </w:p>
        </w:tc>
        <w:tc>
          <w:tcPr>
            <w:tcW w:w="1559" w:type="dxa"/>
            <w:tcBorders>
              <w:top w:val="nil"/>
              <w:left w:val="nil"/>
              <w:bottom w:val="single" w:sz="4" w:space="0" w:color="auto"/>
              <w:right w:val="single" w:sz="4" w:space="0" w:color="auto"/>
            </w:tcBorders>
            <w:shd w:val="clear" w:color="auto" w:fill="auto"/>
            <w:noWrap/>
            <w:vAlign w:val="bottom"/>
            <w:hideMark/>
          </w:tcPr>
          <w:p w14:paraId="5DB37B02" w14:textId="77777777" w:rsidR="00F21B9C" w:rsidRPr="00F21B9C" w:rsidRDefault="00F21B9C" w:rsidP="00F21B9C">
            <w:pPr>
              <w:jc w:val="right"/>
              <w:rPr>
                <w:rFonts w:ascii="Times New Roman" w:eastAsia="Times New Roman" w:hAnsi="Times New Roman" w:cs="Times New Roman"/>
                <w:color w:val="000000"/>
                <w:lang w:val="nb-NO" w:eastAsia="zh-CN"/>
              </w:rPr>
            </w:pPr>
            <w:r w:rsidRPr="00F21B9C">
              <w:rPr>
                <w:rFonts w:ascii="Times New Roman" w:eastAsia="Times New Roman" w:hAnsi="Times New Roman" w:cs="Times New Roman"/>
                <w:color w:val="000000"/>
                <w:lang w:val="nb-NO" w:eastAsia="zh-CN"/>
              </w:rPr>
              <w:t> </w:t>
            </w:r>
          </w:p>
        </w:tc>
        <w:tc>
          <w:tcPr>
            <w:tcW w:w="992" w:type="dxa"/>
            <w:tcBorders>
              <w:top w:val="nil"/>
              <w:left w:val="nil"/>
              <w:bottom w:val="single" w:sz="4" w:space="0" w:color="auto"/>
              <w:right w:val="single" w:sz="8" w:space="0" w:color="auto"/>
            </w:tcBorders>
            <w:shd w:val="clear" w:color="auto" w:fill="auto"/>
            <w:noWrap/>
            <w:vAlign w:val="bottom"/>
            <w:hideMark/>
          </w:tcPr>
          <w:p w14:paraId="4982E437" w14:textId="77777777" w:rsidR="00F21B9C" w:rsidRPr="00F21B9C" w:rsidRDefault="00F21B9C" w:rsidP="00F21B9C">
            <w:pPr>
              <w:jc w:val="right"/>
              <w:rPr>
                <w:rFonts w:ascii="Times New Roman" w:eastAsia="Times New Roman" w:hAnsi="Times New Roman" w:cs="Times New Roman"/>
                <w:b/>
                <w:bCs/>
                <w:color w:val="000000"/>
                <w:lang w:val="nb-NO" w:eastAsia="zh-CN"/>
              </w:rPr>
            </w:pPr>
            <w:r w:rsidRPr="00F21B9C">
              <w:rPr>
                <w:rFonts w:ascii="Times New Roman" w:eastAsia="Times New Roman" w:hAnsi="Times New Roman" w:cs="Times New Roman"/>
                <w:b/>
                <w:bCs/>
                <w:color w:val="000000"/>
                <w:lang w:val="nb-NO" w:eastAsia="zh-CN"/>
              </w:rPr>
              <w:t xml:space="preserve">    2 000 </w:t>
            </w:r>
          </w:p>
        </w:tc>
      </w:tr>
      <w:tr w:rsidR="00F21B9C" w:rsidRPr="00F21B9C" w14:paraId="4A00930E" w14:textId="77777777" w:rsidTr="00F21B9C">
        <w:trPr>
          <w:trHeight w:val="300"/>
        </w:trPr>
        <w:tc>
          <w:tcPr>
            <w:tcW w:w="4693" w:type="dxa"/>
            <w:tcBorders>
              <w:top w:val="nil"/>
              <w:left w:val="single" w:sz="8" w:space="0" w:color="auto"/>
              <w:bottom w:val="single" w:sz="4" w:space="0" w:color="auto"/>
              <w:right w:val="single" w:sz="4" w:space="0" w:color="auto"/>
            </w:tcBorders>
            <w:shd w:val="clear" w:color="auto" w:fill="auto"/>
            <w:noWrap/>
            <w:vAlign w:val="bottom"/>
            <w:hideMark/>
          </w:tcPr>
          <w:p w14:paraId="08309649" w14:textId="77777777" w:rsidR="00F21B9C" w:rsidRPr="00F21B9C" w:rsidRDefault="00F21B9C" w:rsidP="00F21B9C">
            <w:pPr>
              <w:rPr>
                <w:rFonts w:ascii="Times New Roman" w:eastAsia="Times New Roman" w:hAnsi="Times New Roman" w:cs="Times New Roman"/>
                <w:color w:val="000000"/>
                <w:lang w:val="nb-NO" w:eastAsia="zh-CN"/>
              </w:rPr>
            </w:pPr>
            <w:r w:rsidRPr="00F21B9C">
              <w:rPr>
                <w:rFonts w:ascii="Times New Roman" w:eastAsia="Times New Roman" w:hAnsi="Times New Roman" w:cs="Times New Roman"/>
                <w:color w:val="000000"/>
                <w:lang w:val="nb-NO" w:eastAsia="zh-CN"/>
              </w:rPr>
              <w:t>Instrumentnett og "</w:t>
            </w:r>
            <w:proofErr w:type="spellStart"/>
            <w:r w:rsidRPr="00F21B9C">
              <w:rPr>
                <w:rFonts w:ascii="Times New Roman" w:eastAsia="Times New Roman" w:hAnsi="Times New Roman" w:cs="Times New Roman"/>
                <w:color w:val="000000"/>
                <w:lang w:val="nb-NO" w:eastAsia="zh-CN"/>
              </w:rPr>
              <w:t>lettvektsutgave</w:t>
            </w:r>
            <w:proofErr w:type="spellEnd"/>
            <w:r w:rsidRPr="00F21B9C">
              <w:rPr>
                <w:rFonts w:ascii="Times New Roman" w:eastAsia="Times New Roman" w:hAnsi="Times New Roman" w:cs="Times New Roman"/>
                <w:color w:val="000000"/>
                <w:lang w:val="nb-NO" w:eastAsia="zh-CN"/>
              </w:rPr>
              <w:t>" TSD</w:t>
            </w:r>
          </w:p>
        </w:tc>
        <w:tc>
          <w:tcPr>
            <w:tcW w:w="1418" w:type="dxa"/>
            <w:tcBorders>
              <w:top w:val="nil"/>
              <w:left w:val="nil"/>
              <w:bottom w:val="single" w:sz="4" w:space="0" w:color="auto"/>
              <w:right w:val="single" w:sz="4" w:space="0" w:color="auto"/>
            </w:tcBorders>
            <w:shd w:val="clear" w:color="auto" w:fill="auto"/>
            <w:noWrap/>
            <w:vAlign w:val="bottom"/>
            <w:hideMark/>
          </w:tcPr>
          <w:p w14:paraId="4B022405" w14:textId="77777777" w:rsidR="00F21B9C" w:rsidRPr="00F21B9C" w:rsidRDefault="00F21B9C" w:rsidP="00F21B9C">
            <w:pPr>
              <w:jc w:val="right"/>
              <w:rPr>
                <w:rFonts w:ascii="Times New Roman" w:eastAsia="Times New Roman" w:hAnsi="Times New Roman" w:cs="Times New Roman"/>
                <w:color w:val="000000"/>
                <w:lang w:val="nb-NO" w:eastAsia="zh-CN"/>
              </w:rPr>
            </w:pPr>
            <w:r w:rsidRPr="00F21B9C">
              <w:rPr>
                <w:rFonts w:ascii="Times New Roman" w:eastAsia="Times New Roman" w:hAnsi="Times New Roman" w:cs="Times New Roman"/>
                <w:color w:val="000000"/>
                <w:lang w:val="nb-NO" w:eastAsia="zh-CN"/>
              </w:rPr>
              <w:t xml:space="preserve">            3 000 </w:t>
            </w:r>
          </w:p>
        </w:tc>
        <w:tc>
          <w:tcPr>
            <w:tcW w:w="1559" w:type="dxa"/>
            <w:tcBorders>
              <w:top w:val="nil"/>
              <w:left w:val="nil"/>
              <w:bottom w:val="single" w:sz="4" w:space="0" w:color="auto"/>
              <w:right w:val="single" w:sz="4" w:space="0" w:color="auto"/>
            </w:tcBorders>
            <w:shd w:val="clear" w:color="auto" w:fill="auto"/>
            <w:noWrap/>
            <w:vAlign w:val="bottom"/>
            <w:hideMark/>
          </w:tcPr>
          <w:p w14:paraId="2C2CA1D1" w14:textId="77777777" w:rsidR="00F21B9C" w:rsidRPr="00F21B9C" w:rsidRDefault="00F21B9C" w:rsidP="00F21B9C">
            <w:pPr>
              <w:jc w:val="right"/>
              <w:rPr>
                <w:rFonts w:ascii="Times New Roman" w:eastAsia="Times New Roman" w:hAnsi="Times New Roman" w:cs="Times New Roman"/>
                <w:color w:val="000000"/>
                <w:lang w:val="nb-NO" w:eastAsia="zh-CN"/>
              </w:rPr>
            </w:pPr>
            <w:r w:rsidRPr="00F21B9C">
              <w:rPr>
                <w:rFonts w:ascii="Times New Roman" w:eastAsia="Times New Roman" w:hAnsi="Times New Roman" w:cs="Times New Roman"/>
                <w:color w:val="000000"/>
                <w:lang w:val="nb-NO" w:eastAsia="zh-CN"/>
              </w:rPr>
              <w:t xml:space="preserve">               2 500 </w:t>
            </w:r>
          </w:p>
        </w:tc>
        <w:tc>
          <w:tcPr>
            <w:tcW w:w="992" w:type="dxa"/>
            <w:tcBorders>
              <w:top w:val="nil"/>
              <w:left w:val="nil"/>
              <w:bottom w:val="single" w:sz="4" w:space="0" w:color="auto"/>
              <w:right w:val="single" w:sz="8" w:space="0" w:color="auto"/>
            </w:tcBorders>
            <w:shd w:val="clear" w:color="auto" w:fill="auto"/>
            <w:noWrap/>
            <w:vAlign w:val="bottom"/>
            <w:hideMark/>
          </w:tcPr>
          <w:p w14:paraId="4748AC23" w14:textId="77777777" w:rsidR="00F21B9C" w:rsidRPr="00F21B9C" w:rsidRDefault="00F21B9C" w:rsidP="00F21B9C">
            <w:pPr>
              <w:jc w:val="right"/>
              <w:rPr>
                <w:rFonts w:ascii="Times New Roman" w:eastAsia="Times New Roman" w:hAnsi="Times New Roman" w:cs="Times New Roman"/>
                <w:b/>
                <w:bCs/>
                <w:color w:val="000000"/>
                <w:lang w:val="nb-NO" w:eastAsia="zh-CN"/>
              </w:rPr>
            </w:pPr>
            <w:r w:rsidRPr="00F21B9C">
              <w:rPr>
                <w:rFonts w:ascii="Times New Roman" w:eastAsia="Times New Roman" w:hAnsi="Times New Roman" w:cs="Times New Roman"/>
                <w:b/>
                <w:bCs/>
                <w:color w:val="000000"/>
                <w:lang w:val="nb-NO" w:eastAsia="zh-CN"/>
              </w:rPr>
              <w:t xml:space="preserve">    5 500 </w:t>
            </w:r>
          </w:p>
        </w:tc>
      </w:tr>
      <w:tr w:rsidR="00F21B9C" w:rsidRPr="00F21B9C" w14:paraId="2B848A57" w14:textId="77777777" w:rsidTr="00F21B9C">
        <w:trPr>
          <w:trHeight w:val="315"/>
        </w:trPr>
        <w:tc>
          <w:tcPr>
            <w:tcW w:w="4693" w:type="dxa"/>
            <w:tcBorders>
              <w:top w:val="nil"/>
              <w:left w:val="single" w:sz="8" w:space="0" w:color="auto"/>
              <w:bottom w:val="single" w:sz="8" w:space="0" w:color="auto"/>
              <w:right w:val="single" w:sz="4" w:space="0" w:color="auto"/>
            </w:tcBorders>
            <w:shd w:val="clear" w:color="auto" w:fill="auto"/>
            <w:noWrap/>
            <w:vAlign w:val="bottom"/>
            <w:hideMark/>
          </w:tcPr>
          <w:p w14:paraId="13165FD9" w14:textId="77777777" w:rsidR="00F21B9C" w:rsidRPr="00F21B9C" w:rsidRDefault="00F21B9C" w:rsidP="00F21B9C">
            <w:pPr>
              <w:rPr>
                <w:rFonts w:ascii="Times New Roman" w:eastAsia="Times New Roman" w:hAnsi="Times New Roman" w:cs="Times New Roman"/>
                <w:b/>
                <w:bCs/>
                <w:color w:val="000000"/>
                <w:lang w:val="nb-NO" w:eastAsia="zh-CN"/>
              </w:rPr>
            </w:pPr>
            <w:r w:rsidRPr="00F21B9C">
              <w:rPr>
                <w:rFonts w:ascii="Times New Roman" w:eastAsia="Times New Roman" w:hAnsi="Times New Roman" w:cs="Times New Roman"/>
                <w:b/>
                <w:bCs/>
                <w:color w:val="000000"/>
                <w:lang w:val="nb-NO" w:eastAsia="zh-CN"/>
              </w:rPr>
              <w:t xml:space="preserve">Sum </w:t>
            </w:r>
          </w:p>
        </w:tc>
        <w:tc>
          <w:tcPr>
            <w:tcW w:w="1418" w:type="dxa"/>
            <w:tcBorders>
              <w:top w:val="nil"/>
              <w:left w:val="nil"/>
              <w:bottom w:val="single" w:sz="8" w:space="0" w:color="auto"/>
              <w:right w:val="single" w:sz="4" w:space="0" w:color="auto"/>
            </w:tcBorders>
            <w:shd w:val="clear" w:color="auto" w:fill="auto"/>
            <w:noWrap/>
            <w:vAlign w:val="bottom"/>
            <w:hideMark/>
          </w:tcPr>
          <w:p w14:paraId="5C67C08D" w14:textId="77777777" w:rsidR="00F21B9C" w:rsidRPr="00F21B9C" w:rsidRDefault="00F21B9C" w:rsidP="00F21B9C">
            <w:pPr>
              <w:jc w:val="right"/>
              <w:rPr>
                <w:rFonts w:ascii="Times New Roman" w:eastAsia="Times New Roman" w:hAnsi="Times New Roman" w:cs="Times New Roman"/>
                <w:b/>
                <w:bCs/>
                <w:color w:val="000000"/>
                <w:lang w:val="nb-NO" w:eastAsia="zh-CN"/>
              </w:rPr>
            </w:pPr>
            <w:r w:rsidRPr="00F21B9C">
              <w:rPr>
                <w:rFonts w:ascii="Times New Roman" w:eastAsia="Times New Roman" w:hAnsi="Times New Roman" w:cs="Times New Roman"/>
                <w:b/>
                <w:bCs/>
                <w:color w:val="000000"/>
                <w:lang w:val="nb-NO" w:eastAsia="zh-CN"/>
              </w:rPr>
              <w:t xml:space="preserve">           5 000 </w:t>
            </w:r>
          </w:p>
        </w:tc>
        <w:tc>
          <w:tcPr>
            <w:tcW w:w="1559" w:type="dxa"/>
            <w:tcBorders>
              <w:top w:val="nil"/>
              <w:left w:val="nil"/>
              <w:bottom w:val="single" w:sz="8" w:space="0" w:color="auto"/>
              <w:right w:val="single" w:sz="4" w:space="0" w:color="auto"/>
            </w:tcBorders>
            <w:shd w:val="clear" w:color="auto" w:fill="auto"/>
            <w:noWrap/>
            <w:vAlign w:val="bottom"/>
            <w:hideMark/>
          </w:tcPr>
          <w:p w14:paraId="1352CE52" w14:textId="77777777" w:rsidR="00F21B9C" w:rsidRPr="00F21B9C" w:rsidRDefault="00F21B9C" w:rsidP="00F21B9C">
            <w:pPr>
              <w:jc w:val="right"/>
              <w:rPr>
                <w:rFonts w:ascii="Times New Roman" w:eastAsia="Times New Roman" w:hAnsi="Times New Roman" w:cs="Times New Roman"/>
                <w:b/>
                <w:bCs/>
                <w:color w:val="000000"/>
                <w:lang w:val="nb-NO" w:eastAsia="zh-CN"/>
              </w:rPr>
            </w:pPr>
            <w:r w:rsidRPr="00F21B9C">
              <w:rPr>
                <w:rFonts w:ascii="Times New Roman" w:eastAsia="Times New Roman" w:hAnsi="Times New Roman" w:cs="Times New Roman"/>
                <w:b/>
                <w:bCs/>
                <w:color w:val="000000"/>
                <w:lang w:val="nb-NO" w:eastAsia="zh-CN"/>
              </w:rPr>
              <w:t xml:space="preserve">              4 300 </w:t>
            </w:r>
          </w:p>
        </w:tc>
        <w:tc>
          <w:tcPr>
            <w:tcW w:w="992" w:type="dxa"/>
            <w:tcBorders>
              <w:top w:val="nil"/>
              <w:left w:val="nil"/>
              <w:bottom w:val="single" w:sz="8" w:space="0" w:color="auto"/>
              <w:right w:val="single" w:sz="8" w:space="0" w:color="auto"/>
            </w:tcBorders>
            <w:shd w:val="clear" w:color="auto" w:fill="auto"/>
            <w:noWrap/>
            <w:vAlign w:val="bottom"/>
            <w:hideMark/>
          </w:tcPr>
          <w:p w14:paraId="6AC1E53F" w14:textId="77777777" w:rsidR="00F21B9C" w:rsidRPr="00F21B9C" w:rsidRDefault="00F21B9C" w:rsidP="00F21B9C">
            <w:pPr>
              <w:jc w:val="right"/>
              <w:rPr>
                <w:rFonts w:ascii="Times New Roman" w:eastAsia="Times New Roman" w:hAnsi="Times New Roman" w:cs="Times New Roman"/>
                <w:b/>
                <w:bCs/>
                <w:color w:val="000000"/>
                <w:lang w:val="nb-NO" w:eastAsia="zh-CN"/>
              </w:rPr>
            </w:pPr>
            <w:r w:rsidRPr="00F21B9C">
              <w:rPr>
                <w:rFonts w:ascii="Times New Roman" w:eastAsia="Times New Roman" w:hAnsi="Times New Roman" w:cs="Times New Roman"/>
                <w:b/>
                <w:bCs/>
                <w:color w:val="000000"/>
                <w:lang w:val="nb-NO" w:eastAsia="zh-CN"/>
              </w:rPr>
              <w:t xml:space="preserve">    9 300 </w:t>
            </w:r>
          </w:p>
        </w:tc>
      </w:tr>
    </w:tbl>
    <w:p w14:paraId="570F5F95" w14:textId="77777777" w:rsidR="00F21B9C" w:rsidRDefault="00F21B9C" w:rsidP="007E5DCA">
      <w:pPr>
        <w:pStyle w:val="BodyText"/>
        <w:rPr>
          <w:lang w:val="nb-NO"/>
        </w:rPr>
      </w:pPr>
      <w:bookmarkStart w:id="0" w:name="_GoBack"/>
      <w:bookmarkEnd w:id="0"/>
    </w:p>
    <w:sectPr w:rsidR="00F21B9C" w:rsidSect="00CB4A95">
      <w:headerReference w:type="default" r:id="rId9"/>
      <w:footerReference w:type="default" r:id="rId10"/>
      <w:headerReference w:type="first" r:id="rId11"/>
      <w:footerReference w:type="first" r:id="rId12"/>
      <w:pgSz w:w="11906" w:h="16838" w:code="9"/>
      <w:pgMar w:top="1418" w:right="964" w:bottom="1531" w:left="1134" w:header="62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C32BC5" w14:textId="77777777" w:rsidR="00F11588" w:rsidRDefault="00F11588" w:rsidP="006F2626">
      <w:r>
        <w:separator/>
      </w:r>
    </w:p>
  </w:endnote>
  <w:endnote w:type="continuationSeparator" w:id="0">
    <w:p w14:paraId="4B1D9BDD" w14:textId="77777777" w:rsidR="00F11588" w:rsidRDefault="00F11588" w:rsidP="006F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D4ADEE" w14:textId="77777777" w:rsidR="001874B0" w:rsidRPr="004416D1" w:rsidRDefault="001874B0" w:rsidP="00856A20">
    <w:pPr>
      <w:pStyle w:val="Footer"/>
      <w:ind w:left="2551"/>
      <w:rPr>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1874B0" w:rsidRPr="00296BD0" w14:paraId="0CD0DAFA" w14:textId="77777777" w:rsidTr="005A45D4">
      <w:trPr>
        <w:trHeight w:hRule="exact" w:val="1219"/>
      </w:trPr>
      <w:tc>
        <w:tcPr>
          <w:tcW w:w="7229" w:type="dxa"/>
        </w:tcPr>
        <w:p w14:paraId="2B2A321A" w14:textId="77777777" w:rsidR="001874B0" w:rsidRPr="00296BD0" w:rsidRDefault="001874B0" w:rsidP="004F6A46">
          <w:pPr>
            <w:pStyle w:val="Footer"/>
          </w:pPr>
        </w:p>
      </w:tc>
    </w:tr>
  </w:tbl>
  <w:p w14:paraId="436D5FE5" w14:textId="77777777" w:rsidR="001874B0" w:rsidRPr="00296BD0" w:rsidRDefault="001874B0" w:rsidP="00442F10">
    <w:pPr>
      <w:pStyle w:val="Footer"/>
      <w:ind w:left="2552"/>
    </w:pPr>
    <w:r>
      <w:rPr>
        <w:b/>
        <w:noProof/>
        <w:szCs w:val="18"/>
        <w:lang w:val="nb-NO" w:eastAsia="zh-CN"/>
      </w:rPr>
      <w:drawing>
        <wp:anchor distT="0" distB="0" distL="114300" distR="114300" simplePos="0" relativeHeight="251656704" behindDoc="1" locked="0" layoutInCell="1" allowOverlap="1" wp14:anchorId="64C70D4E" wp14:editId="43564905">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031531" w14:textId="77777777" w:rsidR="00F11588" w:rsidRDefault="00F11588" w:rsidP="006F2626">
      <w:r>
        <w:separator/>
      </w:r>
    </w:p>
  </w:footnote>
  <w:footnote w:type="continuationSeparator" w:id="0">
    <w:p w14:paraId="7D4C762C" w14:textId="77777777" w:rsidR="00F11588" w:rsidRDefault="00F11588" w:rsidP="006F26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B0DE15" w14:textId="66654370" w:rsidR="001874B0" w:rsidRPr="00AC4272" w:rsidRDefault="001874B0" w:rsidP="00E26606">
    <w:pPr>
      <w:pStyle w:val="Header"/>
    </w:pPr>
    <w:r>
      <w:rPr>
        <w:noProof/>
        <w:lang w:val="nb-NO" w:eastAsia="zh-CN"/>
      </w:rPr>
      <w:drawing>
        <wp:anchor distT="0" distB="0" distL="114300" distR="114300" simplePos="0" relativeHeight="251655680" behindDoc="1" locked="1" layoutInCell="1" allowOverlap="1" wp14:anchorId="585E72D1" wp14:editId="3A679E75">
          <wp:simplePos x="0" y="0"/>
          <wp:positionH relativeFrom="page">
            <wp:posOffset>702945</wp:posOffset>
          </wp:positionH>
          <wp:positionV relativeFrom="page">
            <wp:posOffset>423545</wp:posOffset>
          </wp:positionV>
          <wp:extent cx="561975" cy="207645"/>
          <wp:effectExtent l="0" t="0" r="0"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26606">
      <w:tab/>
    </w:r>
    <w:r>
      <w:t xml:space="preserve">Side </w:t>
    </w:r>
    <w:r w:rsidRPr="00442F10">
      <w:fldChar w:fldCharType="begin"/>
    </w:r>
    <w:r w:rsidRPr="00442F10">
      <w:instrText xml:space="preserve"> PAGE   \* MERGEFORMAT </w:instrText>
    </w:r>
    <w:r w:rsidRPr="00442F10">
      <w:fldChar w:fldCharType="separate"/>
    </w:r>
    <w:r w:rsidR="006B57C8">
      <w:rPr>
        <w:noProof/>
      </w:rPr>
      <w:t>2</w:t>
    </w:r>
    <w:r w:rsidRPr="00442F10">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1874B0" w:rsidRPr="00CB1F83" w14:paraId="54313B71" w14:textId="77777777" w:rsidTr="00C70BC3">
      <w:tc>
        <w:tcPr>
          <w:tcW w:w="7791" w:type="dxa"/>
        </w:tcPr>
        <w:p w14:paraId="41A0A02D" w14:textId="77777777" w:rsidR="001874B0" w:rsidRPr="00A6739A" w:rsidRDefault="001874B0" w:rsidP="004F6A46">
          <w:pPr>
            <w:pStyle w:val="Header"/>
          </w:pPr>
          <w:proofErr w:type="spellStart"/>
          <w:r>
            <w:t>Universitetet</w:t>
          </w:r>
          <w:proofErr w:type="spellEnd"/>
          <w:r>
            <w:t xml:space="preserve"> </w:t>
          </w:r>
          <w:proofErr w:type="spellStart"/>
          <w:r>
            <w:t>i</w:t>
          </w:r>
          <w:proofErr w:type="spellEnd"/>
          <w:r>
            <w:t xml:space="preserve"> Oslo</w:t>
          </w:r>
          <w:r>
            <w:rPr>
              <w:noProof/>
              <w:lang w:val="nb-NO" w:eastAsia="zh-CN"/>
            </w:rPr>
            <w:drawing>
              <wp:anchor distT="0" distB="0" distL="114300" distR="114300" simplePos="0" relativeHeight="251659776" behindDoc="1" locked="1" layoutInCell="1" allowOverlap="1" wp14:anchorId="3436C2E0" wp14:editId="33DED315">
                <wp:simplePos x="0" y="0"/>
                <wp:positionH relativeFrom="page">
                  <wp:posOffset>-570230</wp:posOffset>
                </wp:positionH>
                <wp:positionV relativeFrom="page">
                  <wp:posOffset>13335</wp:posOffset>
                </wp:positionV>
                <wp:extent cx="561340" cy="182880"/>
                <wp:effectExtent l="0" t="0" r="0" b="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14:paraId="4A2DA574" w14:textId="77777777" w:rsidR="001874B0" w:rsidRPr="00A6739A" w:rsidRDefault="001874B0" w:rsidP="004F6A46">
          <w:pPr>
            <w:pStyle w:val="Header"/>
          </w:pPr>
          <w:proofErr w:type="spellStart"/>
          <w:r w:rsidRPr="00A6739A">
            <w:t>Notat</w:t>
          </w:r>
          <w:proofErr w:type="spellEnd"/>
        </w:p>
      </w:tc>
    </w:tr>
    <w:tr w:rsidR="001874B0" w:rsidRPr="00BE1D22" w14:paraId="580101D8" w14:textId="77777777" w:rsidTr="005F6C42">
      <w:tc>
        <w:tcPr>
          <w:tcW w:w="8890" w:type="dxa"/>
          <w:gridSpan w:val="2"/>
        </w:tcPr>
        <w:p w14:paraId="7FC231E4" w14:textId="579BEB36" w:rsidR="001874B0" w:rsidRPr="00662CC5" w:rsidRDefault="001874B0" w:rsidP="004F6A46">
          <w:pPr>
            <w:pStyle w:val="Header"/>
            <w:rPr>
              <w:b w:val="0"/>
              <w:sz w:val="24"/>
              <w:lang w:val="nb-NO"/>
            </w:rPr>
          </w:pPr>
          <w:r w:rsidRPr="00662CC5">
            <w:rPr>
              <w:b w:val="0"/>
              <w:sz w:val="24"/>
              <w:lang w:val="nb-NO"/>
            </w:rPr>
            <w:t>USIT – Universitetets senter for info</w:t>
          </w:r>
          <w:r w:rsidR="00683097">
            <w:rPr>
              <w:b w:val="0"/>
              <w:sz w:val="24"/>
              <w:lang w:val="nb-NO"/>
            </w:rPr>
            <w:t>r</w:t>
          </w:r>
          <w:r w:rsidRPr="00662CC5">
            <w:rPr>
              <w:b w:val="0"/>
              <w:sz w:val="24"/>
              <w:lang w:val="nb-NO"/>
            </w:rPr>
            <w:t>masjonsteknologi</w:t>
          </w:r>
        </w:p>
      </w:tc>
    </w:tr>
  </w:tbl>
  <w:p w14:paraId="39B0ABC9" w14:textId="77777777" w:rsidR="001874B0" w:rsidRPr="00AA7420" w:rsidRDefault="001874B0" w:rsidP="00442F10">
    <w:pPr>
      <w:pStyle w:val="Header"/>
      <w:ind w:left="964"/>
    </w:pPr>
    <w:r>
      <w:rPr>
        <w:noProof/>
        <w:lang w:val="nb-NO" w:eastAsia="zh-CN"/>
      </w:rPr>
      <w:drawing>
        <wp:anchor distT="0" distB="0" distL="114300" distR="114300" simplePos="0" relativeHeight="251658752" behindDoc="1" locked="1" layoutInCell="1" allowOverlap="1" wp14:anchorId="06549FF4" wp14:editId="77890684">
          <wp:simplePos x="0" y="0"/>
          <wp:positionH relativeFrom="page">
            <wp:posOffset>805815</wp:posOffset>
          </wp:positionH>
          <wp:positionV relativeFrom="page">
            <wp:posOffset>4568190</wp:posOffset>
          </wp:positionV>
          <wp:extent cx="798830" cy="798195"/>
          <wp:effectExtent l="0" t="0" r="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b-NO" w:eastAsia="zh-CN"/>
      </w:rPr>
      <w:drawing>
        <wp:anchor distT="0" distB="0" distL="114300" distR="114300" simplePos="0" relativeHeight="251657728" behindDoc="1" locked="1" layoutInCell="1" allowOverlap="1" wp14:anchorId="5ECBDC9A" wp14:editId="4DDAFA74">
          <wp:simplePos x="0" y="0"/>
          <wp:positionH relativeFrom="page">
            <wp:posOffset>805815</wp:posOffset>
          </wp:positionH>
          <wp:positionV relativeFrom="page">
            <wp:posOffset>3718560</wp:posOffset>
          </wp:positionV>
          <wp:extent cx="798830" cy="798195"/>
          <wp:effectExtent l="0" t="0" r="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B6838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A948CCF8"/>
    <w:lvl w:ilvl="0">
      <w:start w:val="1"/>
      <w:numFmt w:val="decimal"/>
      <w:lvlText w:val="%1."/>
      <w:lvlJc w:val="left"/>
      <w:pPr>
        <w:tabs>
          <w:tab w:val="num" w:pos="1492"/>
        </w:tabs>
        <w:ind w:left="1492" w:hanging="360"/>
      </w:pPr>
    </w:lvl>
  </w:abstractNum>
  <w:abstractNum w:abstractNumId="2">
    <w:nsid w:val="FFFFFF7D"/>
    <w:multiLevelType w:val="singleLevel"/>
    <w:tmpl w:val="DEFAB72C"/>
    <w:lvl w:ilvl="0">
      <w:start w:val="1"/>
      <w:numFmt w:val="decimal"/>
      <w:lvlText w:val="%1."/>
      <w:lvlJc w:val="left"/>
      <w:pPr>
        <w:tabs>
          <w:tab w:val="num" w:pos="1209"/>
        </w:tabs>
        <w:ind w:left="1209" w:hanging="360"/>
      </w:pPr>
    </w:lvl>
  </w:abstractNum>
  <w:abstractNum w:abstractNumId="3">
    <w:nsid w:val="FFFFFF7E"/>
    <w:multiLevelType w:val="singleLevel"/>
    <w:tmpl w:val="F6E4228C"/>
    <w:lvl w:ilvl="0">
      <w:start w:val="1"/>
      <w:numFmt w:val="decimal"/>
      <w:lvlText w:val="%1."/>
      <w:lvlJc w:val="left"/>
      <w:pPr>
        <w:tabs>
          <w:tab w:val="num" w:pos="926"/>
        </w:tabs>
        <w:ind w:left="926" w:hanging="360"/>
      </w:pPr>
    </w:lvl>
  </w:abstractNum>
  <w:abstractNum w:abstractNumId="4">
    <w:nsid w:val="FFFFFF7F"/>
    <w:multiLevelType w:val="singleLevel"/>
    <w:tmpl w:val="85967430"/>
    <w:lvl w:ilvl="0">
      <w:start w:val="1"/>
      <w:numFmt w:val="decimal"/>
      <w:lvlText w:val="%1."/>
      <w:lvlJc w:val="left"/>
      <w:pPr>
        <w:tabs>
          <w:tab w:val="num" w:pos="643"/>
        </w:tabs>
        <w:ind w:left="643" w:hanging="360"/>
      </w:pPr>
    </w:lvl>
  </w:abstractNum>
  <w:abstractNum w:abstractNumId="5">
    <w:nsid w:val="FFFFFF80"/>
    <w:multiLevelType w:val="singleLevel"/>
    <w:tmpl w:val="C70CCA9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3F368A3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06B2206C"/>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25908F04"/>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E924C2C2"/>
    <w:lvl w:ilvl="0">
      <w:start w:val="1"/>
      <w:numFmt w:val="decimal"/>
      <w:pStyle w:val="ListNumber"/>
      <w:lvlText w:val="%1."/>
      <w:lvlJc w:val="left"/>
      <w:pPr>
        <w:tabs>
          <w:tab w:val="num" w:pos="360"/>
        </w:tabs>
        <w:ind w:left="360" w:hanging="360"/>
      </w:pPr>
    </w:lvl>
  </w:abstractNum>
  <w:abstractNum w:abstractNumId="10">
    <w:nsid w:val="FFFFFF89"/>
    <w:multiLevelType w:val="singleLevel"/>
    <w:tmpl w:val="DE2245E8"/>
    <w:lvl w:ilvl="0">
      <w:start w:val="1"/>
      <w:numFmt w:val="bullet"/>
      <w:pStyle w:val="ListBullet"/>
      <w:lvlText w:val=""/>
      <w:lvlJc w:val="left"/>
      <w:pPr>
        <w:ind w:left="717" w:hanging="360"/>
      </w:pPr>
      <w:rPr>
        <w:rFonts w:ascii="Wingdings" w:hAnsi="Wingdings" w:hint="default"/>
      </w:rPr>
    </w:lvl>
  </w:abstractNum>
  <w:abstractNum w:abstractNumId="11">
    <w:nsid w:val="0E366EDB"/>
    <w:multiLevelType w:val="hybridMultilevel"/>
    <w:tmpl w:val="42EEF220"/>
    <w:lvl w:ilvl="0" w:tplc="3528A45C">
      <w:start w:val="1"/>
      <w:numFmt w:val="decimal"/>
      <w:lvlText w:val="%1."/>
      <w:lvlJc w:val="left"/>
      <w:pPr>
        <w:ind w:left="360" w:hanging="360"/>
      </w:pPr>
      <w:rPr>
        <w:rFonts w:hint="default"/>
        <w:b/>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nsid w:val="78900702"/>
    <w:multiLevelType w:val="hybridMultilevel"/>
    <w:tmpl w:val="004EEF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9"/>
  </w:num>
  <w:num w:numId="4">
    <w:abstractNumId w:val="9"/>
  </w:num>
  <w:num w:numId="5">
    <w:abstractNumId w:val="0"/>
  </w:num>
  <w:num w:numId="6">
    <w:abstractNumId w:val="8"/>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10"/>
  </w:num>
  <w:num w:numId="15">
    <w:abstractNumId w:val="9"/>
  </w:num>
  <w:num w:numId="16">
    <w:abstractNumId w:val="11"/>
  </w:num>
  <w:num w:numId="1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en Magnus Jegersberg">
    <w15:presenceInfo w15:providerId="None" w15:userId="Maren Magnus Jegersbe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9"/>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CC5"/>
    <w:rsid w:val="00015BF2"/>
    <w:rsid w:val="00025304"/>
    <w:rsid w:val="00032347"/>
    <w:rsid w:val="00051671"/>
    <w:rsid w:val="000532F9"/>
    <w:rsid w:val="00067333"/>
    <w:rsid w:val="000711C4"/>
    <w:rsid w:val="000838D4"/>
    <w:rsid w:val="00086A2F"/>
    <w:rsid w:val="000C5ED5"/>
    <w:rsid w:val="000E66F6"/>
    <w:rsid w:val="000F4A01"/>
    <w:rsid w:val="00117708"/>
    <w:rsid w:val="00121A68"/>
    <w:rsid w:val="00147EC9"/>
    <w:rsid w:val="0016697A"/>
    <w:rsid w:val="00170244"/>
    <w:rsid w:val="00171DA3"/>
    <w:rsid w:val="00174BF1"/>
    <w:rsid w:val="001874B0"/>
    <w:rsid w:val="00187D70"/>
    <w:rsid w:val="00190A94"/>
    <w:rsid w:val="001A43FF"/>
    <w:rsid w:val="001A629A"/>
    <w:rsid w:val="001A63F3"/>
    <w:rsid w:val="001B389C"/>
    <w:rsid w:val="001C3144"/>
    <w:rsid w:val="001C53D1"/>
    <w:rsid w:val="001E1FD6"/>
    <w:rsid w:val="001F2CDA"/>
    <w:rsid w:val="00201362"/>
    <w:rsid w:val="00202A26"/>
    <w:rsid w:val="00203485"/>
    <w:rsid w:val="00204F25"/>
    <w:rsid w:val="0020706A"/>
    <w:rsid w:val="00230005"/>
    <w:rsid w:val="002308E6"/>
    <w:rsid w:val="00245C77"/>
    <w:rsid w:val="002528D1"/>
    <w:rsid w:val="002535E6"/>
    <w:rsid w:val="00261A25"/>
    <w:rsid w:val="00284F0B"/>
    <w:rsid w:val="00291796"/>
    <w:rsid w:val="00296BD0"/>
    <w:rsid w:val="002A4945"/>
    <w:rsid w:val="002A664E"/>
    <w:rsid w:val="002C0398"/>
    <w:rsid w:val="002C1BB8"/>
    <w:rsid w:val="002E521F"/>
    <w:rsid w:val="002E52AC"/>
    <w:rsid w:val="002F4F99"/>
    <w:rsid w:val="003157B3"/>
    <w:rsid w:val="0031584F"/>
    <w:rsid w:val="0031741E"/>
    <w:rsid w:val="0032641E"/>
    <w:rsid w:val="00326DE7"/>
    <w:rsid w:val="00332A21"/>
    <w:rsid w:val="00340EA5"/>
    <w:rsid w:val="00381B02"/>
    <w:rsid w:val="00385FD5"/>
    <w:rsid w:val="00386070"/>
    <w:rsid w:val="0038750D"/>
    <w:rsid w:val="00387F22"/>
    <w:rsid w:val="003A7014"/>
    <w:rsid w:val="003A733F"/>
    <w:rsid w:val="003B494D"/>
    <w:rsid w:val="003B4B8A"/>
    <w:rsid w:val="003B5145"/>
    <w:rsid w:val="003B545C"/>
    <w:rsid w:val="003D6E73"/>
    <w:rsid w:val="004008F0"/>
    <w:rsid w:val="00412561"/>
    <w:rsid w:val="004213D6"/>
    <w:rsid w:val="00432910"/>
    <w:rsid w:val="004416D1"/>
    <w:rsid w:val="00442F10"/>
    <w:rsid w:val="00470ED9"/>
    <w:rsid w:val="00471DAC"/>
    <w:rsid w:val="00472B98"/>
    <w:rsid w:val="00483FE9"/>
    <w:rsid w:val="00485ABD"/>
    <w:rsid w:val="004A1052"/>
    <w:rsid w:val="004A2A17"/>
    <w:rsid w:val="004B6046"/>
    <w:rsid w:val="004D63A6"/>
    <w:rsid w:val="004E10D2"/>
    <w:rsid w:val="004E69B4"/>
    <w:rsid w:val="004F2225"/>
    <w:rsid w:val="004F44DB"/>
    <w:rsid w:val="004F6A46"/>
    <w:rsid w:val="00503DE0"/>
    <w:rsid w:val="00507BAE"/>
    <w:rsid w:val="0051239B"/>
    <w:rsid w:val="0053482F"/>
    <w:rsid w:val="00555487"/>
    <w:rsid w:val="00556ECF"/>
    <w:rsid w:val="005669BB"/>
    <w:rsid w:val="00570EB8"/>
    <w:rsid w:val="00574517"/>
    <w:rsid w:val="005747FB"/>
    <w:rsid w:val="005775EB"/>
    <w:rsid w:val="00582B29"/>
    <w:rsid w:val="005A3D5A"/>
    <w:rsid w:val="005A45D4"/>
    <w:rsid w:val="005B07A7"/>
    <w:rsid w:val="005D28E7"/>
    <w:rsid w:val="005D5FE5"/>
    <w:rsid w:val="005E0159"/>
    <w:rsid w:val="005E0D18"/>
    <w:rsid w:val="005F24A8"/>
    <w:rsid w:val="005F6C42"/>
    <w:rsid w:val="00601F3F"/>
    <w:rsid w:val="00605067"/>
    <w:rsid w:val="00613D51"/>
    <w:rsid w:val="00621119"/>
    <w:rsid w:val="00624A1D"/>
    <w:rsid w:val="00630C2C"/>
    <w:rsid w:val="00637134"/>
    <w:rsid w:val="00637CB9"/>
    <w:rsid w:val="00646C8D"/>
    <w:rsid w:val="006513AB"/>
    <w:rsid w:val="00662CC5"/>
    <w:rsid w:val="0066659F"/>
    <w:rsid w:val="00683097"/>
    <w:rsid w:val="00691EAC"/>
    <w:rsid w:val="0069792F"/>
    <w:rsid w:val="006B2A25"/>
    <w:rsid w:val="006B57C8"/>
    <w:rsid w:val="006C4552"/>
    <w:rsid w:val="006E437A"/>
    <w:rsid w:val="006F2626"/>
    <w:rsid w:val="006F5413"/>
    <w:rsid w:val="00707411"/>
    <w:rsid w:val="007165D3"/>
    <w:rsid w:val="00720B4C"/>
    <w:rsid w:val="0072108B"/>
    <w:rsid w:val="007227B2"/>
    <w:rsid w:val="00730790"/>
    <w:rsid w:val="007322A0"/>
    <w:rsid w:val="00737E2C"/>
    <w:rsid w:val="007506DE"/>
    <w:rsid w:val="00751529"/>
    <w:rsid w:val="00762E07"/>
    <w:rsid w:val="0076588D"/>
    <w:rsid w:val="00783D0C"/>
    <w:rsid w:val="007A1956"/>
    <w:rsid w:val="007A5E67"/>
    <w:rsid w:val="007E4DBD"/>
    <w:rsid w:val="007E5442"/>
    <w:rsid w:val="007E5DCA"/>
    <w:rsid w:val="007F1A02"/>
    <w:rsid w:val="007F240E"/>
    <w:rsid w:val="00851BF9"/>
    <w:rsid w:val="00856A20"/>
    <w:rsid w:val="008766DC"/>
    <w:rsid w:val="00883A2A"/>
    <w:rsid w:val="008C43B7"/>
    <w:rsid w:val="008D4F3B"/>
    <w:rsid w:val="008D547F"/>
    <w:rsid w:val="00900188"/>
    <w:rsid w:val="00921DBC"/>
    <w:rsid w:val="00930942"/>
    <w:rsid w:val="00932FA4"/>
    <w:rsid w:val="009471ED"/>
    <w:rsid w:val="0095053A"/>
    <w:rsid w:val="00953E43"/>
    <w:rsid w:val="0096155B"/>
    <w:rsid w:val="00964599"/>
    <w:rsid w:val="00982A88"/>
    <w:rsid w:val="00985D9C"/>
    <w:rsid w:val="00993599"/>
    <w:rsid w:val="009A2881"/>
    <w:rsid w:val="009A702C"/>
    <w:rsid w:val="009D345F"/>
    <w:rsid w:val="009D4C81"/>
    <w:rsid w:val="009E7795"/>
    <w:rsid w:val="00A2381F"/>
    <w:rsid w:val="00A40D47"/>
    <w:rsid w:val="00A4466F"/>
    <w:rsid w:val="00A46423"/>
    <w:rsid w:val="00A62B82"/>
    <w:rsid w:val="00A6739A"/>
    <w:rsid w:val="00A7494C"/>
    <w:rsid w:val="00A83BEE"/>
    <w:rsid w:val="00A93757"/>
    <w:rsid w:val="00A95281"/>
    <w:rsid w:val="00AA7420"/>
    <w:rsid w:val="00AB27CF"/>
    <w:rsid w:val="00AB4890"/>
    <w:rsid w:val="00AC4272"/>
    <w:rsid w:val="00AE46FF"/>
    <w:rsid w:val="00AE6604"/>
    <w:rsid w:val="00AF228E"/>
    <w:rsid w:val="00B213E0"/>
    <w:rsid w:val="00B26B6D"/>
    <w:rsid w:val="00B43027"/>
    <w:rsid w:val="00B74C8D"/>
    <w:rsid w:val="00B93ADD"/>
    <w:rsid w:val="00BB5CDD"/>
    <w:rsid w:val="00BE1D22"/>
    <w:rsid w:val="00BE2551"/>
    <w:rsid w:val="00BF4AB8"/>
    <w:rsid w:val="00C1524A"/>
    <w:rsid w:val="00C20492"/>
    <w:rsid w:val="00C23CF2"/>
    <w:rsid w:val="00C247D6"/>
    <w:rsid w:val="00C37D1F"/>
    <w:rsid w:val="00C70BC3"/>
    <w:rsid w:val="00C80F67"/>
    <w:rsid w:val="00C820B6"/>
    <w:rsid w:val="00CA7068"/>
    <w:rsid w:val="00CB0094"/>
    <w:rsid w:val="00CB4A95"/>
    <w:rsid w:val="00CD16CE"/>
    <w:rsid w:val="00CD188B"/>
    <w:rsid w:val="00CE0A38"/>
    <w:rsid w:val="00CE709C"/>
    <w:rsid w:val="00D23904"/>
    <w:rsid w:val="00D60ECA"/>
    <w:rsid w:val="00D6207B"/>
    <w:rsid w:val="00D636CC"/>
    <w:rsid w:val="00D85C5F"/>
    <w:rsid w:val="00DA527E"/>
    <w:rsid w:val="00DB26FB"/>
    <w:rsid w:val="00DB5AB2"/>
    <w:rsid w:val="00DC1458"/>
    <w:rsid w:val="00DC6F17"/>
    <w:rsid w:val="00DD1C40"/>
    <w:rsid w:val="00DE0893"/>
    <w:rsid w:val="00DE181B"/>
    <w:rsid w:val="00DE293E"/>
    <w:rsid w:val="00DF097B"/>
    <w:rsid w:val="00E169EB"/>
    <w:rsid w:val="00E211A7"/>
    <w:rsid w:val="00E216E5"/>
    <w:rsid w:val="00E26606"/>
    <w:rsid w:val="00E77FDC"/>
    <w:rsid w:val="00E8120C"/>
    <w:rsid w:val="00E86121"/>
    <w:rsid w:val="00E90A2F"/>
    <w:rsid w:val="00E939C6"/>
    <w:rsid w:val="00EA1493"/>
    <w:rsid w:val="00EC503D"/>
    <w:rsid w:val="00EE6F9C"/>
    <w:rsid w:val="00EF541D"/>
    <w:rsid w:val="00F00100"/>
    <w:rsid w:val="00F11588"/>
    <w:rsid w:val="00F21B9C"/>
    <w:rsid w:val="00F26702"/>
    <w:rsid w:val="00F27883"/>
    <w:rsid w:val="00F35D82"/>
    <w:rsid w:val="00F36B6B"/>
    <w:rsid w:val="00F44173"/>
    <w:rsid w:val="00F54A1E"/>
    <w:rsid w:val="00F96B48"/>
    <w:rsid w:val="00FA06C0"/>
    <w:rsid w:val="00FA7C4B"/>
    <w:rsid w:val="00FB462F"/>
    <w:rsid w:val="00FD3D9D"/>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7D2EC7A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unhideWhenUsed="0" w:qFormat="1"/>
    <w:lsdException w:name="heading 3" w:uiPriority="9" w:unhideWhenUsed="0" w:qFormat="1"/>
    <w:lsdException w:name="heading 4" w:uiPriority="9" w:unhideWhenUsed="0" w:qFormat="1"/>
    <w:lsdException w:name="heading 5" w:uiPriority="9" w:unhideWhenUsed="0" w:qFormat="1"/>
    <w:lsdException w:name="heading 6"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qFormat="1"/>
    <w:lsdException w:name="List Number"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230005"/>
    <w:rPr>
      <w:rFonts w:ascii="Georgia" w:hAnsi="Georgia" w:cstheme="minorBidi"/>
      <w:sz w:val="22"/>
      <w:szCs w:val="22"/>
    </w:rPr>
  </w:style>
  <w:style w:type="paragraph" w:styleId="Heading1">
    <w:name w:val="heading 1"/>
    <w:basedOn w:val="BodyText"/>
    <w:next w:val="BodyText"/>
    <w:link w:val="Heading1Char"/>
    <w:uiPriority w:val="9"/>
    <w:qFormat/>
    <w:rsid w:val="00230005"/>
    <w:pPr>
      <w:keepNext/>
      <w:keepLines/>
      <w:spacing w:before="480" w:after="120"/>
      <w:outlineLvl w:val="0"/>
    </w:pPr>
    <w:rPr>
      <w:rFonts w:ascii="Tahoma" w:eastAsia="Times New Roman" w:hAnsi="Tahoma"/>
      <w:b/>
      <w:bCs/>
      <w:color w:val="000000" w:themeColor="text1"/>
      <w:sz w:val="28"/>
      <w:szCs w:val="28"/>
      <w:lang w:val="x-none"/>
    </w:rPr>
  </w:style>
  <w:style w:type="paragraph" w:styleId="Heading2">
    <w:name w:val="heading 2"/>
    <w:basedOn w:val="Heading1"/>
    <w:next w:val="BodyText"/>
    <w:link w:val="Heading2Char"/>
    <w:uiPriority w:val="9"/>
    <w:qFormat/>
    <w:rsid w:val="00230005"/>
    <w:pPr>
      <w:spacing w:before="240"/>
      <w:outlineLvl w:val="1"/>
    </w:pPr>
    <w:rPr>
      <w:rFonts w:eastAsia="SimSun"/>
      <w:bCs w:val="0"/>
      <w:sz w:val="24"/>
      <w:szCs w:val="32"/>
      <w:lang w:eastAsia="zh-CN"/>
    </w:rPr>
  </w:style>
  <w:style w:type="paragraph" w:styleId="Heading3">
    <w:name w:val="heading 3"/>
    <w:basedOn w:val="Heading2"/>
    <w:next w:val="BodyText"/>
    <w:link w:val="Heading3Char"/>
    <w:uiPriority w:val="9"/>
    <w:qFormat/>
    <w:rsid w:val="00230005"/>
    <w:pPr>
      <w:outlineLvl w:val="2"/>
    </w:pPr>
    <w:rPr>
      <w:rFonts w:eastAsia="Times New Roman"/>
      <w:b w:val="0"/>
      <w:bCs/>
    </w:rPr>
  </w:style>
  <w:style w:type="paragraph" w:styleId="Heading6">
    <w:name w:val="heading 6"/>
    <w:basedOn w:val="Normal"/>
    <w:next w:val="Normal"/>
    <w:link w:val="Heading6Char"/>
    <w:uiPriority w:val="9"/>
    <w:semiHidden/>
    <w:qFormat/>
    <w:rsid w:val="002300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230005"/>
    <w:pPr>
      <w:spacing w:after="240" w:line="288" w:lineRule="auto"/>
    </w:pPr>
  </w:style>
  <w:style w:type="character" w:customStyle="1" w:styleId="BodyTextChar">
    <w:name w:val="Body Text Char"/>
    <w:basedOn w:val="DefaultParagraphFont"/>
    <w:link w:val="BodyText"/>
    <w:uiPriority w:val="99"/>
    <w:rsid w:val="00230005"/>
    <w:rPr>
      <w:rFonts w:ascii="Georgia" w:hAnsi="Georgia" w:cstheme="minorBidi"/>
      <w:sz w:val="22"/>
      <w:szCs w:val="22"/>
    </w:rPr>
  </w:style>
  <w:style w:type="character" w:customStyle="1" w:styleId="Heading1Char">
    <w:name w:val="Heading 1 Char"/>
    <w:link w:val="Heading1"/>
    <w:uiPriority w:val="9"/>
    <w:rsid w:val="00230005"/>
    <w:rPr>
      <w:rFonts w:ascii="Tahoma" w:eastAsia="Times New Roman" w:hAnsi="Tahoma" w:cstheme="minorBidi"/>
      <w:b/>
      <w:bCs/>
      <w:color w:val="000000" w:themeColor="text1"/>
      <w:sz w:val="28"/>
      <w:szCs w:val="28"/>
      <w:lang w:val="x-none"/>
    </w:rPr>
  </w:style>
  <w:style w:type="character" w:customStyle="1" w:styleId="Heading2Char">
    <w:name w:val="Heading 2 Char"/>
    <w:link w:val="Heading2"/>
    <w:uiPriority w:val="9"/>
    <w:rsid w:val="00230005"/>
    <w:rPr>
      <w:rFonts w:ascii="Tahoma" w:eastAsia="SimSun" w:hAnsi="Tahoma" w:cstheme="minorBidi"/>
      <w:b/>
      <w:color w:val="000000" w:themeColor="text1"/>
      <w:sz w:val="24"/>
      <w:szCs w:val="32"/>
      <w:lang w:val="x-none" w:eastAsia="zh-CN"/>
    </w:rPr>
  </w:style>
  <w:style w:type="character" w:customStyle="1" w:styleId="Heading3Char">
    <w:name w:val="Heading 3 Char"/>
    <w:link w:val="Heading3"/>
    <w:uiPriority w:val="9"/>
    <w:rsid w:val="00230005"/>
    <w:rPr>
      <w:rFonts w:ascii="Tahoma" w:eastAsia="Times New Roman" w:hAnsi="Tahoma" w:cstheme="minorBidi"/>
      <w:bCs/>
      <w:color w:val="000000" w:themeColor="text1"/>
      <w:sz w:val="24"/>
      <w:szCs w:val="32"/>
      <w:lang w:val="x-none" w:eastAsia="zh-CN"/>
    </w:rPr>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E26606"/>
    <w:pPr>
      <w:tabs>
        <w:tab w:val="center" w:pos="4536"/>
        <w:tab w:val="right" w:pos="9072"/>
      </w:tabs>
    </w:pPr>
    <w:rPr>
      <w:rFonts w:ascii="Tahoma" w:hAnsi="Tahoma"/>
      <w:b/>
      <w:sz w:val="20"/>
    </w:rPr>
  </w:style>
  <w:style w:type="character" w:customStyle="1" w:styleId="HeaderChar">
    <w:name w:val="Header Char"/>
    <w:link w:val="Header"/>
    <w:uiPriority w:val="99"/>
    <w:rsid w:val="00E26606"/>
    <w:rPr>
      <w:rFonts w:ascii="Tahoma" w:hAnsi="Tahoma" w:cstheme="minorBidi"/>
      <w:b/>
      <w:szCs w:val="22"/>
    </w:rPr>
  </w:style>
  <w:style w:type="paragraph" w:styleId="Footer">
    <w:name w:val="footer"/>
    <w:basedOn w:val="Normal"/>
    <w:link w:val="FooterChar"/>
    <w:uiPriority w:val="99"/>
    <w:unhideWhenUsed/>
    <w:rsid w:val="00230005"/>
    <w:pPr>
      <w:tabs>
        <w:tab w:val="center" w:pos="4536"/>
        <w:tab w:val="right" w:pos="9072"/>
      </w:tabs>
    </w:pPr>
    <w:rPr>
      <w:sz w:val="18"/>
    </w:rPr>
  </w:style>
  <w:style w:type="character" w:customStyle="1" w:styleId="FooterChar">
    <w:name w:val="Footer Char"/>
    <w:basedOn w:val="DefaultParagraphFont"/>
    <w:link w:val="Footer"/>
    <w:uiPriority w:val="99"/>
    <w:rsid w:val="00230005"/>
    <w:rPr>
      <w:rFonts w:ascii="Georgia" w:hAnsi="Georgia" w:cstheme="minorBidi"/>
      <w:sz w:val="18"/>
      <w:szCs w:val="22"/>
    </w:rPr>
  </w:style>
  <w:style w:type="table" w:styleId="TableGrid">
    <w:name w:val="Table Grid"/>
    <w:basedOn w:val="TableNormal"/>
    <w:uiPriority w:val="59"/>
    <w:rsid w:val="005D5FE5"/>
    <w:rPr>
      <w:rFonts w:ascii="Tahoma" w:hAnsi="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tblHeader/>
    </w:trPr>
  </w:style>
  <w:style w:type="paragraph" w:styleId="BodyText2">
    <w:name w:val="Body Text 2"/>
    <w:basedOn w:val="BodyText"/>
    <w:link w:val="BodyText2Char"/>
    <w:uiPriority w:val="99"/>
    <w:rsid w:val="00230005"/>
    <w:pPr>
      <w:spacing w:after="0"/>
      <w:contextualSpacing/>
    </w:pPr>
  </w:style>
  <w:style w:type="character" w:customStyle="1" w:styleId="BodyText2Char">
    <w:name w:val="Body Text 2 Char"/>
    <w:basedOn w:val="DefaultParagraphFont"/>
    <w:link w:val="BodyText2"/>
    <w:uiPriority w:val="99"/>
    <w:rsid w:val="00230005"/>
    <w:rPr>
      <w:rFonts w:ascii="Georgia" w:hAnsi="Georgia" w:cstheme="minorBidi"/>
      <w:sz w:val="22"/>
      <w:szCs w:val="22"/>
    </w:rPr>
  </w:style>
  <w:style w:type="paragraph" w:styleId="ListBullet">
    <w:name w:val="List Bullet"/>
    <w:basedOn w:val="BodyText"/>
    <w:uiPriority w:val="99"/>
    <w:qFormat/>
    <w:rsid w:val="00230005"/>
    <w:pPr>
      <w:numPr>
        <w:numId w:val="14"/>
      </w:numPr>
      <w:contextualSpacing/>
    </w:pPr>
  </w:style>
  <w:style w:type="paragraph" w:styleId="ListNumber">
    <w:name w:val="List Number"/>
    <w:basedOn w:val="BodyText"/>
    <w:uiPriority w:val="99"/>
    <w:qFormat/>
    <w:rsid w:val="00E26606"/>
    <w:pPr>
      <w:numPr>
        <w:numId w:val="15"/>
      </w:numPr>
      <w:ind w:left="714" w:hanging="357"/>
      <w:contextualSpacing/>
    </w:pPr>
  </w:style>
  <w:style w:type="paragraph" w:styleId="ListParagraph">
    <w:name w:val="List Paragraph"/>
    <w:basedOn w:val="BodyText"/>
    <w:uiPriority w:val="72"/>
    <w:qFormat/>
    <w:rsid w:val="00230005"/>
    <w:pPr>
      <w:ind w:left="357"/>
      <w:contextualSpacing/>
    </w:pPr>
  </w:style>
  <w:style w:type="character" w:styleId="PageNumber">
    <w:name w:val="page number"/>
    <w:basedOn w:val="DefaultParagraphFont"/>
    <w:uiPriority w:val="99"/>
    <w:rsid w:val="00230005"/>
  </w:style>
  <w:style w:type="paragraph" w:styleId="Quote">
    <w:name w:val="Quote"/>
    <w:basedOn w:val="BodyText"/>
    <w:next w:val="BodyText"/>
    <w:link w:val="QuoteChar"/>
    <w:uiPriority w:val="73"/>
    <w:qFormat/>
    <w:rsid w:val="007506DE"/>
    <w:pPr>
      <w:ind w:left="794"/>
    </w:pPr>
    <w:rPr>
      <w:iCs/>
      <w:color w:val="000000" w:themeColor="text1"/>
      <w:sz w:val="20"/>
      <w:lang w:val="nb-NO"/>
    </w:rPr>
  </w:style>
  <w:style w:type="character" w:customStyle="1" w:styleId="QuoteChar">
    <w:name w:val="Quote Char"/>
    <w:basedOn w:val="DefaultParagraphFont"/>
    <w:link w:val="Quote"/>
    <w:uiPriority w:val="73"/>
    <w:rsid w:val="007506DE"/>
    <w:rPr>
      <w:rFonts w:ascii="Georgia" w:hAnsi="Georgia" w:cstheme="minorBidi"/>
      <w:iCs/>
      <w:color w:val="000000" w:themeColor="text1"/>
      <w:szCs w:val="22"/>
      <w:lang w:val="nb-NO"/>
    </w:rPr>
  </w:style>
  <w:style w:type="paragraph" w:styleId="Salutation">
    <w:name w:val="Salutation"/>
    <w:basedOn w:val="BodyText"/>
    <w:next w:val="Normal"/>
    <w:link w:val="SalutationChar"/>
    <w:uiPriority w:val="99"/>
    <w:rsid w:val="00230005"/>
    <w:pPr>
      <w:tabs>
        <w:tab w:val="left" w:pos="4536"/>
      </w:tabs>
      <w:contextualSpacing/>
    </w:pPr>
  </w:style>
  <w:style w:type="character" w:customStyle="1" w:styleId="SalutationChar">
    <w:name w:val="Salutation Char"/>
    <w:basedOn w:val="DefaultParagraphFont"/>
    <w:link w:val="Salutation"/>
    <w:uiPriority w:val="99"/>
    <w:rsid w:val="00230005"/>
    <w:rPr>
      <w:rFonts w:ascii="Georgia" w:hAnsi="Georgia" w:cstheme="minorBidi"/>
      <w:sz w:val="22"/>
      <w:szCs w:val="22"/>
    </w:rPr>
  </w:style>
  <w:style w:type="paragraph" w:styleId="Title">
    <w:name w:val="Title"/>
    <w:basedOn w:val="BodyText"/>
    <w:next w:val="BodyText"/>
    <w:link w:val="TitleChar"/>
    <w:autoRedefine/>
    <w:uiPriority w:val="10"/>
    <w:qFormat/>
    <w:rsid w:val="00E26606"/>
    <w:pPr>
      <w:pBdr>
        <w:bottom w:val="single" w:sz="8" w:space="1" w:color="262626" w:themeColor="text1" w:themeTint="D9"/>
      </w:pBdr>
      <w:spacing w:before="480" w:after="120"/>
      <w:contextualSpacing/>
    </w:pPr>
    <w:rPr>
      <w:rFonts w:ascii="Tahoma" w:eastAsia="MS Gothic" w:hAnsi="Tahoma" w:cs="Times New Roman"/>
      <w:b/>
      <w:color w:val="000000" w:themeColor="text1"/>
      <w:spacing w:val="5"/>
      <w:kern w:val="28"/>
      <w:sz w:val="32"/>
      <w:szCs w:val="52"/>
    </w:rPr>
  </w:style>
  <w:style w:type="character" w:customStyle="1" w:styleId="TitleChar">
    <w:name w:val="Title Char"/>
    <w:link w:val="Title"/>
    <w:uiPriority w:val="10"/>
    <w:rsid w:val="00E26606"/>
    <w:rPr>
      <w:rFonts w:ascii="Tahoma" w:eastAsia="MS Gothic" w:hAnsi="Tahoma"/>
      <w:b/>
      <w:color w:val="000000" w:themeColor="text1"/>
      <w:spacing w:val="5"/>
      <w:kern w:val="28"/>
      <w:sz w:val="32"/>
      <w:szCs w:val="52"/>
    </w:rPr>
  </w:style>
  <w:style w:type="character" w:styleId="FollowedHyperlink">
    <w:name w:val="FollowedHyperlink"/>
    <w:basedOn w:val="DefaultParagraphFont"/>
    <w:uiPriority w:val="99"/>
    <w:semiHidden/>
    <w:unhideWhenUsed/>
    <w:rsid w:val="00230005"/>
    <w:rPr>
      <w:color w:val="800080" w:themeColor="followedHyperlink"/>
      <w:u w:val="single"/>
    </w:rPr>
  </w:style>
  <w:style w:type="character" w:customStyle="1" w:styleId="Heading6Char">
    <w:name w:val="Heading 6 Char"/>
    <w:basedOn w:val="DefaultParagraphFont"/>
    <w:link w:val="Heading6"/>
    <w:uiPriority w:val="9"/>
    <w:semiHidden/>
    <w:rsid w:val="00230005"/>
    <w:rPr>
      <w:rFonts w:asciiTheme="majorHAnsi" w:eastAsiaTheme="majorEastAsia" w:hAnsiTheme="majorHAnsi" w:cstheme="majorBidi"/>
      <w:i/>
      <w:iCs/>
      <w:color w:val="243F60" w:themeColor="accent1" w:themeShade="7F"/>
      <w:sz w:val="22"/>
      <w:szCs w:val="22"/>
    </w:rPr>
  </w:style>
  <w:style w:type="character" w:styleId="Hyperlink">
    <w:name w:val="Hyperlink"/>
    <w:basedOn w:val="DefaultParagraphFont"/>
    <w:uiPriority w:val="99"/>
    <w:unhideWhenUsed/>
    <w:qFormat/>
    <w:rsid w:val="00230005"/>
    <w:rPr>
      <w:rFonts w:ascii="Georgia" w:hAnsi="Georgia"/>
      <w:color w:val="0000FF"/>
      <w:sz w:val="22"/>
      <w:u w:val="single"/>
    </w:rPr>
  </w:style>
  <w:style w:type="paragraph" w:styleId="List">
    <w:name w:val="List"/>
    <w:basedOn w:val="Normal"/>
    <w:uiPriority w:val="99"/>
    <w:unhideWhenUsed/>
    <w:rsid w:val="00230005"/>
    <w:pPr>
      <w:ind w:left="283" w:hanging="283"/>
      <w:contextualSpacing/>
    </w:pPr>
  </w:style>
  <w:style w:type="paragraph" w:customStyle="1" w:styleId="TableHead">
    <w:name w:val="Table Head"/>
    <w:basedOn w:val="BodyText"/>
    <w:qFormat/>
    <w:rsid w:val="005D5FE5"/>
    <w:pPr>
      <w:keepNext/>
      <w:spacing w:before="60" w:after="60" w:line="240" w:lineRule="auto"/>
    </w:pPr>
    <w:rPr>
      <w:rFonts w:ascii="Tahoma" w:hAnsi="Tahoma"/>
      <w:b/>
      <w:bCs/>
      <w:sz w:val="20"/>
      <w:szCs w:val="20"/>
    </w:rPr>
  </w:style>
  <w:style w:type="paragraph" w:customStyle="1" w:styleId="TableCell">
    <w:name w:val="Table Cell"/>
    <w:basedOn w:val="TableHead"/>
    <w:qFormat/>
    <w:rsid w:val="005D5FE5"/>
    <w:rPr>
      <w:b w:val="0"/>
    </w:rPr>
  </w:style>
  <w:style w:type="paragraph" w:styleId="Caption">
    <w:name w:val="caption"/>
    <w:basedOn w:val="BodyText"/>
    <w:uiPriority w:val="35"/>
    <w:semiHidden/>
    <w:qFormat/>
    <w:rsid w:val="007506DE"/>
    <w:pPr>
      <w:keepNext/>
      <w:spacing w:after="200"/>
    </w:pPr>
    <w:rPr>
      <w:rFonts w:ascii="Tahoma" w:hAnsi="Tahoma"/>
      <w:b/>
      <w:bCs/>
      <w:color w:val="000000" w:themeColor="text1"/>
      <w:szCs w:val="18"/>
      <w:lang w:val="nb-NO"/>
    </w:rPr>
  </w:style>
  <w:style w:type="paragraph" w:customStyle="1" w:styleId="TableText">
    <w:name w:val="Table Text"/>
    <w:basedOn w:val="BodyText"/>
    <w:next w:val="BodyText"/>
    <w:qFormat/>
    <w:rsid w:val="005D5FE5"/>
    <w:pPr>
      <w:spacing w:before="120"/>
    </w:pPr>
    <w:rPr>
      <w:rFonts w:ascii="Tahoma" w:hAnsi="Tahoma"/>
      <w:sz w:val="20"/>
    </w:rPr>
  </w:style>
  <w:style w:type="table" w:styleId="TableList1">
    <w:name w:val="Table List 1"/>
    <w:basedOn w:val="TableNormal"/>
    <w:uiPriority w:val="99"/>
    <w:semiHidden/>
    <w:unhideWhenUsed/>
    <w:rsid w:val="005D5FE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paragraph" w:styleId="Subtitle">
    <w:name w:val="Subtitle"/>
    <w:basedOn w:val="BodyText"/>
    <w:next w:val="Normal"/>
    <w:link w:val="SubtitleChar"/>
    <w:uiPriority w:val="11"/>
    <w:qFormat/>
    <w:rsid w:val="007506DE"/>
    <w:pPr>
      <w:spacing w:after="120"/>
    </w:pPr>
    <w:rPr>
      <w:rFonts w:ascii="Tahoma" w:hAnsi="Tahoma" w:cs="Tahoma"/>
      <w:b/>
      <w:sz w:val="28"/>
      <w:szCs w:val="28"/>
      <w:lang w:val="nb-NO"/>
    </w:rPr>
  </w:style>
  <w:style w:type="character" w:customStyle="1" w:styleId="SubtitleChar">
    <w:name w:val="Subtitle Char"/>
    <w:basedOn w:val="DefaultParagraphFont"/>
    <w:link w:val="Subtitle"/>
    <w:uiPriority w:val="11"/>
    <w:rsid w:val="007506DE"/>
    <w:rPr>
      <w:rFonts w:ascii="Tahoma" w:hAnsi="Tahoma" w:cs="Tahoma"/>
      <w:b/>
      <w:sz w:val="28"/>
      <w:szCs w:val="28"/>
      <w:lang w:val="nb-NO"/>
    </w:rPr>
  </w:style>
  <w:style w:type="paragraph" w:styleId="TOCHeading">
    <w:name w:val="TOC Heading"/>
    <w:basedOn w:val="Heading1"/>
    <w:next w:val="Normal"/>
    <w:uiPriority w:val="39"/>
    <w:unhideWhenUsed/>
    <w:qFormat/>
    <w:rsid w:val="007506DE"/>
    <w:pPr>
      <w:spacing w:before="0"/>
      <w:outlineLvl w:val="9"/>
    </w:pPr>
    <w:rPr>
      <w:rFonts w:eastAsiaTheme="majorEastAsia" w:cstheme="majorBidi"/>
      <w:bCs w:val="0"/>
      <w:color w:val="auto"/>
      <w:szCs w:val="32"/>
      <w:lang w:val="nb-NO"/>
    </w:rPr>
  </w:style>
  <w:style w:type="paragraph" w:styleId="DocumentMap">
    <w:name w:val="Document Map"/>
    <w:basedOn w:val="Normal"/>
    <w:link w:val="DocumentMapChar"/>
    <w:uiPriority w:val="99"/>
    <w:semiHidden/>
    <w:unhideWhenUsed/>
    <w:rsid w:val="00662CC5"/>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662CC5"/>
    <w:rPr>
      <w:rFonts w:ascii="Times New Roman" w:hAnsi="Times New Roman"/>
      <w:sz w:val="24"/>
      <w:szCs w:val="24"/>
    </w:rPr>
  </w:style>
  <w:style w:type="paragraph" w:styleId="Revision">
    <w:name w:val="Revision"/>
    <w:hidden/>
    <w:uiPriority w:val="71"/>
    <w:rsid w:val="00930942"/>
    <w:rPr>
      <w:rFonts w:ascii="Georgia" w:hAnsi="Georgia"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unhideWhenUsed="0" w:qFormat="1"/>
    <w:lsdException w:name="heading 3" w:uiPriority="9" w:unhideWhenUsed="0" w:qFormat="1"/>
    <w:lsdException w:name="heading 4" w:uiPriority="9" w:unhideWhenUsed="0" w:qFormat="1"/>
    <w:lsdException w:name="heading 5" w:uiPriority="9" w:unhideWhenUsed="0" w:qFormat="1"/>
    <w:lsdException w:name="heading 6"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qFormat="1"/>
    <w:lsdException w:name="List Number"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230005"/>
    <w:rPr>
      <w:rFonts w:ascii="Georgia" w:hAnsi="Georgia" w:cstheme="minorBidi"/>
      <w:sz w:val="22"/>
      <w:szCs w:val="22"/>
    </w:rPr>
  </w:style>
  <w:style w:type="paragraph" w:styleId="Heading1">
    <w:name w:val="heading 1"/>
    <w:basedOn w:val="BodyText"/>
    <w:next w:val="BodyText"/>
    <w:link w:val="Heading1Char"/>
    <w:uiPriority w:val="9"/>
    <w:qFormat/>
    <w:rsid w:val="00230005"/>
    <w:pPr>
      <w:keepNext/>
      <w:keepLines/>
      <w:spacing w:before="480" w:after="120"/>
      <w:outlineLvl w:val="0"/>
    </w:pPr>
    <w:rPr>
      <w:rFonts w:ascii="Tahoma" w:eastAsia="Times New Roman" w:hAnsi="Tahoma"/>
      <w:b/>
      <w:bCs/>
      <w:color w:val="000000" w:themeColor="text1"/>
      <w:sz w:val="28"/>
      <w:szCs w:val="28"/>
      <w:lang w:val="x-none"/>
    </w:rPr>
  </w:style>
  <w:style w:type="paragraph" w:styleId="Heading2">
    <w:name w:val="heading 2"/>
    <w:basedOn w:val="Heading1"/>
    <w:next w:val="BodyText"/>
    <w:link w:val="Heading2Char"/>
    <w:uiPriority w:val="9"/>
    <w:qFormat/>
    <w:rsid w:val="00230005"/>
    <w:pPr>
      <w:spacing w:before="240"/>
      <w:outlineLvl w:val="1"/>
    </w:pPr>
    <w:rPr>
      <w:rFonts w:eastAsia="SimSun"/>
      <w:bCs w:val="0"/>
      <w:sz w:val="24"/>
      <w:szCs w:val="32"/>
      <w:lang w:eastAsia="zh-CN"/>
    </w:rPr>
  </w:style>
  <w:style w:type="paragraph" w:styleId="Heading3">
    <w:name w:val="heading 3"/>
    <w:basedOn w:val="Heading2"/>
    <w:next w:val="BodyText"/>
    <w:link w:val="Heading3Char"/>
    <w:uiPriority w:val="9"/>
    <w:qFormat/>
    <w:rsid w:val="00230005"/>
    <w:pPr>
      <w:outlineLvl w:val="2"/>
    </w:pPr>
    <w:rPr>
      <w:rFonts w:eastAsia="Times New Roman"/>
      <w:b w:val="0"/>
      <w:bCs/>
    </w:rPr>
  </w:style>
  <w:style w:type="paragraph" w:styleId="Heading6">
    <w:name w:val="heading 6"/>
    <w:basedOn w:val="Normal"/>
    <w:next w:val="Normal"/>
    <w:link w:val="Heading6Char"/>
    <w:uiPriority w:val="9"/>
    <w:semiHidden/>
    <w:qFormat/>
    <w:rsid w:val="002300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230005"/>
    <w:pPr>
      <w:spacing w:after="240" w:line="288" w:lineRule="auto"/>
    </w:pPr>
  </w:style>
  <w:style w:type="character" w:customStyle="1" w:styleId="BodyTextChar">
    <w:name w:val="Body Text Char"/>
    <w:basedOn w:val="DefaultParagraphFont"/>
    <w:link w:val="BodyText"/>
    <w:uiPriority w:val="99"/>
    <w:rsid w:val="00230005"/>
    <w:rPr>
      <w:rFonts w:ascii="Georgia" w:hAnsi="Georgia" w:cstheme="minorBidi"/>
      <w:sz w:val="22"/>
      <w:szCs w:val="22"/>
    </w:rPr>
  </w:style>
  <w:style w:type="character" w:customStyle="1" w:styleId="Heading1Char">
    <w:name w:val="Heading 1 Char"/>
    <w:link w:val="Heading1"/>
    <w:uiPriority w:val="9"/>
    <w:rsid w:val="00230005"/>
    <w:rPr>
      <w:rFonts w:ascii="Tahoma" w:eastAsia="Times New Roman" w:hAnsi="Tahoma" w:cstheme="minorBidi"/>
      <w:b/>
      <w:bCs/>
      <w:color w:val="000000" w:themeColor="text1"/>
      <w:sz w:val="28"/>
      <w:szCs w:val="28"/>
      <w:lang w:val="x-none"/>
    </w:rPr>
  </w:style>
  <w:style w:type="character" w:customStyle="1" w:styleId="Heading2Char">
    <w:name w:val="Heading 2 Char"/>
    <w:link w:val="Heading2"/>
    <w:uiPriority w:val="9"/>
    <w:rsid w:val="00230005"/>
    <w:rPr>
      <w:rFonts w:ascii="Tahoma" w:eastAsia="SimSun" w:hAnsi="Tahoma" w:cstheme="minorBidi"/>
      <w:b/>
      <w:color w:val="000000" w:themeColor="text1"/>
      <w:sz w:val="24"/>
      <w:szCs w:val="32"/>
      <w:lang w:val="x-none" w:eastAsia="zh-CN"/>
    </w:rPr>
  </w:style>
  <w:style w:type="character" w:customStyle="1" w:styleId="Heading3Char">
    <w:name w:val="Heading 3 Char"/>
    <w:link w:val="Heading3"/>
    <w:uiPriority w:val="9"/>
    <w:rsid w:val="00230005"/>
    <w:rPr>
      <w:rFonts w:ascii="Tahoma" w:eastAsia="Times New Roman" w:hAnsi="Tahoma" w:cstheme="minorBidi"/>
      <w:bCs/>
      <w:color w:val="000000" w:themeColor="text1"/>
      <w:sz w:val="24"/>
      <w:szCs w:val="32"/>
      <w:lang w:val="x-none" w:eastAsia="zh-CN"/>
    </w:rPr>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E26606"/>
    <w:pPr>
      <w:tabs>
        <w:tab w:val="center" w:pos="4536"/>
        <w:tab w:val="right" w:pos="9072"/>
      </w:tabs>
    </w:pPr>
    <w:rPr>
      <w:rFonts w:ascii="Tahoma" w:hAnsi="Tahoma"/>
      <w:b/>
      <w:sz w:val="20"/>
    </w:rPr>
  </w:style>
  <w:style w:type="character" w:customStyle="1" w:styleId="HeaderChar">
    <w:name w:val="Header Char"/>
    <w:link w:val="Header"/>
    <w:uiPriority w:val="99"/>
    <w:rsid w:val="00E26606"/>
    <w:rPr>
      <w:rFonts w:ascii="Tahoma" w:hAnsi="Tahoma" w:cstheme="minorBidi"/>
      <w:b/>
      <w:szCs w:val="22"/>
    </w:rPr>
  </w:style>
  <w:style w:type="paragraph" w:styleId="Footer">
    <w:name w:val="footer"/>
    <w:basedOn w:val="Normal"/>
    <w:link w:val="FooterChar"/>
    <w:uiPriority w:val="99"/>
    <w:unhideWhenUsed/>
    <w:rsid w:val="00230005"/>
    <w:pPr>
      <w:tabs>
        <w:tab w:val="center" w:pos="4536"/>
        <w:tab w:val="right" w:pos="9072"/>
      </w:tabs>
    </w:pPr>
    <w:rPr>
      <w:sz w:val="18"/>
    </w:rPr>
  </w:style>
  <w:style w:type="character" w:customStyle="1" w:styleId="FooterChar">
    <w:name w:val="Footer Char"/>
    <w:basedOn w:val="DefaultParagraphFont"/>
    <w:link w:val="Footer"/>
    <w:uiPriority w:val="99"/>
    <w:rsid w:val="00230005"/>
    <w:rPr>
      <w:rFonts w:ascii="Georgia" w:hAnsi="Georgia" w:cstheme="minorBidi"/>
      <w:sz w:val="18"/>
      <w:szCs w:val="22"/>
    </w:rPr>
  </w:style>
  <w:style w:type="table" w:styleId="TableGrid">
    <w:name w:val="Table Grid"/>
    <w:basedOn w:val="TableNormal"/>
    <w:uiPriority w:val="59"/>
    <w:rsid w:val="005D5FE5"/>
    <w:rPr>
      <w:rFonts w:ascii="Tahoma" w:hAnsi="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tblHeader/>
    </w:trPr>
  </w:style>
  <w:style w:type="paragraph" w:styleId="BodyText2">
    <w:name w:val="Body Text 2"/>
    <w:basedOn w:val="BodyText"/>
    <w:link w:val="BodyText2Char"/>
    <w:uiPriority w:val="99"/>
    <w:rsid w:val="00230005"/>
    <w:pPr>
      <w:spacing w:after="0"/>
      <w:contextualSpacing/>
    </w:pPr>
  </w:style>
  <w:style w:type="character" w:customStyle="1" w:styleId="BodyText2Char">
    <w:name w:val="Body Text 2 Char"/>
    <w:basedOn w:val="DefaultParagraphFont"/>
    <w:link w:val="BodyText2"/>
    <w:uiPriority w:val="99"/>
    <w:rsid w:val="00230005"/>
    <w:rPr>
      <w:rFonts w:ascii="Georgia" w:hAnsi="Georgia" w:cstheme="minorBidi"/>
      <w:sz w:val="22"/>
      <w:szCs w:val="22"/>
    </w:rPr>
  </w:style>
  <w:style w:type="paragraph" w:styleId="ListBullet">
    <w:name w:val="List Bullet"/>
    <w:basedOn w:val="BodyText"/>
    <w:uiPriority w:val="99"/>
    <w:qFormat/>
    <w:rsid w:val="00230005"/>
    <w:pPr>
      <w:numPr>
        <w:numId w:val="14"/>
      </w:numPr>
      <w:contextualSpacing/>
    </w:pPr>
  </w:style>
  <w:style w:type="paragraph" w:styleId="ListNumber">
    <w:name w:val="List Number"/>
    <w:basedOn w:val="BodyText"/>
    <w:uiPriority w:val="99"/>
    <w:qFormat/>
    <w:rsid w:val="00E26606"/>
    <w:pPr>
      <w:numPr>
        <w:numId w:val="15"/>
      </w:numPr>
      <w:ind w:left="714" w:hanging="357"/>
      <w:contextualSpacing/>
    </w:pPr>
  </w:style>
  <w:style w:type="paragraph" w:styleId="ListParagraph">
    <w:name w:val="List Paragraph"/>
    <w:basedOn w:val="BodyText"/>
    <w:uiPriority w:val="72"/>
    <w:qFormat/>
    <w:rsid w:val="00230005"/>
    <w:pPr>
      <w:ind w:left="357"/>
      <w:contextualSpacing/>
    </w:pPr>
  </w:style>
  <w:style w:type="character" w:styleId="PageNumber">
    <w:name w:val="page number"/>
    <w:basedOn w:val="DefaultParagraphFont"/>
    <w:uiPriority w:val="99"/>
    <w:rsid w:val="00230005"/>
  </w:style>
  <w:style w:type="paragraph" w:styleId="Quote">
    <w:name w:val="Quote"/>
    <w:basedOn w:val="BodyText"/>
    <w:next w:val="BodyText"/>
    <w:link w:val="QuoteChar"/>
    <w:uiPriority w:val="73"/>
    <w:qFormat/>
    <w:rsid w:val="007506DE"/>
    <w:pPr>
      <w:ind w:left="794"/>
    </w:pPr>
    <w:rPr>
      <w:iCs/>
      <w:color w:val="000000" w:themeColor="text1"/>
      <w:sz w:val="20"/>
      <w:lang w:val="nb-NO"/>
    </w:rPr>
  </w:style>
  <w:style w:type="character" w:customStyle="1" w:styleId="QuoteChar">
    <w:name w:val="Quote Char"/>
    <w:basedOn w:val="DefaultParagraphFont"/>
    <w:link w:val="Quote"/>
    <w:uiPriority w:val="73"/>
    <w:rsid w:val="007506DE"/>
    <w:rPr>
      <w:rFonts w:ascii="Georgia" w:hAnsi="Georgia" w:cstheme="minorBidi"/>
      <w:iCs/>
      <w:color w:val="000000" w:themeColor="text1"/>
      <w:szCs w:val="22"/>
      <w:lang w:val="nb-NO"/>
    </w:rPr>
  </w:style>
  <w:style w:type="paragraph" w:styleId="Salutation">
    <w:name w:val="Salutation"/>
    <w:basedOn w:val="BodyText"/>
    <w:next w:val="Normal"/>
    <w:link w:val="SalutationChar"/>
    <w:uiPriority w:val="99"/>
    <w:rsid w:val="00230005"/>
    <w:pPr>
      <w:tabs>
        <w:tab w:val="left" w:pos="4536"/>
      </w:tabs>
      <w:contextualSpacing/>
    </w:pPr>
  </w:style>
  <w:style w:type="character" w:customStyle="1" w:styleId="SalutationChar">
    <w:name w:val="Salutation Char"/>
    <w:basedOn w:val="DefaultParagraphFont"/>
    <w:link w:val="Salutation"/>
    <w:uiPriority w:val="99"/>
    <w:rsid w:val="00230005"/>
    <w:rPr>
      <w:rFonts w:ascii="Georgia" w:hAnsi="Georgia" w:cstheme="minorBidi"/>
      <w:sz w:val="22"/>
      <w:szCs w:val="22"/>
    </w:rPr>
  </w:style>
  <w:style w:type="paragraph" w:styleId="Title">
    <w:name w:val="Title"/>
    <w:basedOn w:val="BodyText"/>
    <w:next w:val="BodyText"/>
    <w:link w:val="TitleChar"/>
    <w:autoRedefine/>
    <w:uiPriority w:val="10"/>
    <w:qFormat/>
    <w:rsid w:val="00E26606"/>
    <w:pPr>
      <w:pBdr>
        <w:bottom w:val="single" w:sz="8" w:space="1" w:color="262626" w:themeColor="text1" w:themeTint="D9"/>
      </w:pBdr>
      <w:spacing w:before="480" w:after="120"/>
      <w:contextualSpacing/>
    </w:pPr>
    <w:rPr>
      <w:rFonts w:ascii="Tahoma" w:eastAsia="MS Gothic" w:hAnsi="Tahoma" w:cs="Times New Roman"/>
      <w:b/>
      <w:color w:val="000000" w:themeColor="text1"/>
      <w:spacing w:val="5"/>
      <w:kern w:val="28"/>
      <w:sz w:val="32"/>
      <w:szCs w:val="52"/>
    </w:rPr>
  </w:style>
  <w:style w:type="character" w:customStyle="1" w:styleId="TitleChar">
    <w:name w:val="Title Char"/>
    <w:link w:val="Title"/>
    <w:uiPriority w:val="10"/>
    <w:rsid w:val="00E26606"/>
    <w:rPr>
      <w:rFonts w:ascii="Tahoma" w:eastAsia="MS Gothic" w:hAnsi="Tahoma"/>
      <w:b/>
      <w:color w:val="000000" w:themeColor="text1"/>
      <w:spacing w:val="5"/>
      <w:kern w:val="28"/>
      <w:sz w:val="32"/>
      <w:szCs w:val="52"/>
    </w:rPr>
  </w:style>
  <w:style w:type="character" w:styleId="FollowedHyperlink">
    <w:name w:val="FollowedHyperlink"/>
    <w:basedOn w:val="DefaultParagraphFont"/>
    <w:uiPriority w:val="99"/>
    <w:semiHidden/>
    <w:unhideWhenUsed/>
    <w:rsid w:val="00230005"/>
    <w:rPr>
      <w:color w:val="800080" w:themeColor="followedHyperlink"/>
      <w:u w:val="single"/>
    </w:rPr>
  </w:style>
  <w:style w:type="character" w:customStyle="1" w:styleId="Heading6Char">
    <w:name w:val="Heading 6 Char"/>
    <w:basedOn w:val="DefaultParagraphFont"/>
    <w:link w:val="Heading6"/>
    <w:uiPriority w:val="9"/>
    <w:semiHidden/>
    <w:rsid w:val="00230005"/>
    <w:rPr>
      <w:rFonts w:asciiTheme="majorHAnsi" w:eastAsiaTheme="majorEastAsia" w:hAnsiTheme="majorHAnsi" w:cstheme="majorBidi"/>
      <w:i/>
      <w:iCs/>
      <w:color w:val="243F60" w:themeColor="accent1" w:themeShade="7F"/>
      <w:sz w:val="22"/>
      <w:szCs w:val="22"/>
    </w:rPr>
  </w:style>
  <w:style w:type="character" w:styleId="Hyperlink">
    <w:name w:val="Hyperlink"/>
    <w:basedOn w:val="DefaultParagraphFont"/>
    <w:uiPriority w:val="99"/>
    <w:unhideWhenUsed/>
    <w:qFormat/>
    <w:rsid w:val="00230005"/>
    <w:rPr>
      <w:rFonts w:ascii="Georgia" w:hAnsi="Georgia"/>
      <w:color w:val="0000FF"/>
      <w:sz w:val="22"/>
      <w:u w:val="single"/>
    </w:rPr>
  </w:style>
  <w:style w:type="paragraph" w:styleId="List">
    <w:name w:val="List"/>
    <w:basedOn w:val="Normal"/>
    <w:uiPriority w:val="99"/>
    <w:unhideWhenUsed/>
    <w:rsid w:val="00230005"/>
    <w:pPr>
      <w:ind w:left="283" w:hanging="283"/>
      <w:contextualSpacing/>
    </w:pPr>
  </w:style>
  <w:style w:type="paragraph" w:customStyle="1" w:styleId="TableHead">
    <w:name w:val="Table Head"/>
    <w:basedOn w:val="BodyText"/>
    <w:qFormat/>
    <w:rsid w:val="005D5FE5"/>
    <w:pPr>
      <w:keepNext/>
      <w:spacing w:before="60" w:after="60" w:line="240" w:lineRule="auto"/>
    </w:pPr>
    <w:rPr>
      <w:rFonts w:ascii="Tahoma" w:hAnsi="Tahoma"/>
      <w:b/>
      <w:bCs/>
      <w:sz w:val="20"/>
      <w:szCs w:val="20"/>
    </w:rPr>
  </w:style>
  <w:style w:type="paragraph" w:customStyle="1" w:styleId="TableCell">
    <w:name w:val="Table Cell"/>
    <w:basedOn w:val="TableHead"/>
    <w:qFormat/>
    <w:rsid w:val="005D5FE5"/>
    <w:rPr>
      <w:b w:val="0"/>
    </w:rPr>
  </w:style>
  <w:style w:type="paragraph" w:styleId="Caption">
    <w:name w:val="caption"/>
    <w:basedOn w:val="BodyText"/>
    <w:uiPriority w:val="35"/>
    <w:semiHidden/>
    <w:qFormat/>
    <w:rsid w:val="007506DE"/>
    <w:pPr>
      <w:keepNext/>
      <w:spacing w:after="200"/>
    </w:pPr>
    <w:rPr>
      <w:rFonts w:ascii="Tahoma" w:hAnsi="Tahoma"/>
      <w:b/>
      <w:bCs/>
      <w:color w:val="000000" w:themeColor="text1"/>
      <w:szCs w:val="18"/>
      <w:lang w:val="nb-NO"/>
    </w:rPr>
  </w:style>
  <w:style w:type="paragraph" w:customStyle="1" w:styleId="TableText">
    <w:name w:val="Table Text"/>
    <w:basedOn w:val="BodyText"/>
    <w:next w:val="BodyText"/>
    <w:qFormat/>
    <w:rsid w:val="005D5FE5"/>
    <w:pPr>
      <w:spacing w:before="120"/>
    </w:pPr>
    <w:rPr>
      <w:rFonts w:ascii="Tahoma" w:hAnsi="Tahoma"/>
      <w:sz w:val="20"/>
    </w:rPr>
  </w:style>
  <w:style w:type="table" w:styleId="TableList1">
    <w:name w:val="Table List 1"/>
    <w:basedOn w:val="TableNormal"/>
    <w:uiPriority w:val="99"/>
    <w:semiHidden/>
    <w:unhideWhenUsed/>
    <w:rsid w:val="005D5FE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paragraph" w:styleId="Subtitle">
    <w:name w:val="Subtitle"/>
    <w:basedOn w:val="BodyText"/>
    <w:next w:val="Normal"/>
    <w:link w:val="SubtitleChar"/>
    <w:uiPriority w:val="11"/>
    <w:qFormat/>
    <w:rsid w:val="007506DE"/>
    <w:pPr>
      <w:spacing w:after="120"/>
    </w:pPr>
    <w:rPr>
      <w:rFonts w:ascii="Tahoma" w:hAnsi="Tahoma" w:cs="Tahoma"/>
      <w:b/>
      <w:sz w:val="28"/>
      <w:szCs w:val="28"/>
      <w:lang w:val="nb-NO"/>
    </w:rPr>
  </w:style>
  <w:style w:type="character" w:customStyle="1" w:styleId="SubtitleChar">
    <w:name w:val="Subtitle Char"/>
    <w:basedOn w:val="DefaultParagraphFont"/>
    <w:link w:val="Subtitle"/>
    <w:uiPriority w:val="11"/>
    <w:rsid w:val="007506DE"/>
    <w:rPr>
      <w:rFonts w:ascii="Tahoma" w:hAnsi="Tahoma" w:cs="Tahoma"/>
      <w:b/>
      <w:sz w:val="28"/>
      <w:szCs w:val="28"/>
      <w:lang w:val="nb-NO"/>
    </w:rPr>
  </w:style>
  <w:style w:type="paragraph" w:styleId="TOCHeading">
    <w:name w:val="TOC Heading"/>
    <w:basedOn w:val="Heading1"/>
    <w:next w:val="Normal"/>
    <w:uiPriority w:val="39"/>
    <w:unhideWhenUsed/>
    <w:qFormat/>
    <w:rsid w:val="007506DE"/>
    <w:pPr>
      <w:spacing w:before="0"/>
      <w:outlineLvl w:val="9"/>
    </w:pPr>
    <w:rPr>
      <w:rFonts w:eastAsiaTheme="majorEastAsia" w:cstheme="majorBidi"/>
      <w:bCs w:val="0"/>
      <w:color w:val="auto"/>
      <w:szCs w:val="32"/>
      <w:lang w:val="nb-NO"/>
    </w:rPr>
  </w:style>
  <w:style w:type="paragraph" w:styleId="DocumentMap">
    <w:name w:val="Document Map"/>
    <w:basedOn w:val="Normal"/>
    <w:link w:val="DocumentMapChar"/>
    <w:uiPriority w:val="99"/>
    <w:semiHidden/>
    <w:unhideWhenUsed/>
    <w:rsid w:val="00662CC5"/>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662CC5"/>
    <w:rPr>
      <w:rFonts w:ascii="Times New Roman" w:hAnsi="Times New Roman"/>
      <w:sz w:val="24"/>
      <w:szCs w:val="24"/>
    </w:rPr>
  </w:style>
  <w:style w:type="paragraph" w:styleId="Revision">
    <w:name w:val="Revision"/>
    <w:hidden/>
    <w:uiPriority w:val="71"/>
    <w:rsid w:val="00930942"/>
    <w:rPr>
      <w:rFonts w:ascii="Georgia" w:hAnsi="Georg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199287">
      <w:bodyDiv w:val="1"/>
      <w:marLeft w:val="0"/>
      <w:marRight w:val="0"/>
      <w:marTop w:val="0"/>
      <w:marBottom w:val="0"/>
      <w:divBdr>
        <w:top w:val="none" w:sz="0" w:space="0" w:color="auto"/>
        <w:left w:val="none" w:sz="0" w:space="0" w:color="auto"/>
        <w:bottom w:val="none" w:sz="0" w:space="0" w:color="auto"/>
        <w:right w:val="none" w:sz="0" w:space="0" w:color="auto"/>
      </w:divBdr>
    </w:div>
    <w:div w:id="726997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A4428-13F5-4CD4-8929-33F0D1FFD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A3355F1A.dotm</Template>
  <TotalTime>39</TotalTime>
  <Pages>3</Pages>
  <Words>1293</Words>
  <Characters>6854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8131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Bjørn Ness</dc:creator>
  <cp:lastModifiedBy>Lill Rasmussen Mardal</cp:lastModifiedBy>
  <cp:revision>8</cp:revision>
  <cp:lastPrinted>2010-11-05T13:01:00Z</cp:lastPrinted>
  <dcterms:created xsi:type="dcterms:W3CDTF">2018-02-23T13:35:00Z</dcterms:created>
  <dcterms:modified xsi:type="dcterms:W3CDTF">2018-02-23T15:02:00Z</dcterms:modified>
</cp:coreProperties>
</file>