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70F9E2" w14:textId="77777777" w:rsidR="002779E8" w:rsidRDefault="002779E8" w:rsidP="002779E8">
      <w:pPr>
        <w:spacing w:before="100" w:beforeAutospacing="1" w:after="100" w:afterAutospacing="1"/>
        <w:ind w:left="60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pPr w:leftFromText="45" w:rightFromText="45" w:vertAnchor="text"/>
        <w:tblW w:w="5000" w:type="pct"/>
        <w:tblCellSpacing w:w="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942"/>
        <w:gridCol w:w="7680"/>
      </w:tblGrid>
      <w:tr w:rsidR="00AA2AE5" w14:paraId="084EA03C" w14:textId="77777777" w:rsidTr="00DE4D70">
        <w:trPr>
          <w:tblCellSpacing w:w="10" w:type="dxa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CADBB19" w14:textId="77777777" w:rsidR="00AA2AE5" w:rsidRPr="00AA2AE5" w:rsidRDefault="00AA2AE5" w:rsidP="00DE4D70">
            <w:pPr>
              <w:rPr>
                <w:rFonts w:ascii="Tahoma" w:hAnsi="Tahoma" w:cs="Tahoma"/>
                <w:b/>
                <w:bCs/>
              </w:rPr>
            </w:pPr>
            <w:proofErr w:type="spellStart"/>
            <w:r w:rsidRPr="00AA2AE5">
              <w:rPr>
                <w:rFonts w:ascii="Tahoma" w:hAnsi="Tahoma" w:cs="Tahoma"/>
                <w:b/>
                <w:bCs/>
              </w:rPr>
              <w:t>Til</w:t>
            </w:r>
            <w:proofErr w:type="spellEnd"/>
            <w:r w:rsidRPr="00AA2AE5">
              <w:rPr>
                <w:rFonts w:ascii="Tahoma" w:hAnsi="Tahoma" w:cs="Tahoma"/>
                <w:b/>
                <w:bCs/>
              </w:rPr>
              <w:t>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FEFA9B6" w14:textId="77777777" w:rsidR="00AA2AE5" w:rsidRPr="00AA2AE5" w:rsidRDefault="00AA2AE5" w:rsidP="00DE4D70">
            <w:pPr>
              <w:rPr>
                <w:rFonts w:ascii="Tahoma" w:hAnsi="Tahoma" w:cs="Tahoma"/>
              </w:rPr>
            </w:pPr>
            <w:proofErr w:type="spellStart"/>
            <w:r w:rsidRPr="00AA2AE5">
              <w:rPr>
                <w:rStyle w:val="Strong"/>
                <w:rFonts w:ascii="Tahoma" w:hAnsi="Tahoma" w:cs="Tahoma"/>
              </w:rPr>
              <w:t>Forskningsinfrastrukturutvalget</w:t>
            </w:r>
            <w:proofErr w:type="spellEnd"/>
          </w:p>
        </w:tc>
      </w:tr>
      <w:tr w:rsidR="00AA2AE5" w:rsidRPr="00AA2AE5" w14:paraId="1A064632" w14:textId="77777777" w:rsidTr="00DE4D70">
        <w:trPr>
          <w:tblCellSpacing w:w="10" w:type="dxa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B65CD9A" w14:textId="77777777" w:rsidR="00AA2AE5" w:rsidRPr="00AA2AE5" w:rsidRDefault="00AA2AE5" w:rsidP="00DE4D70">
            <w:pPr>
              <w:rPr>
                <w:rFonts w:ascii="Tahoma" w:hAnsi="Tahoma" w:cs="Tahoma"/>
                <w:b/>
                <w:bCs/>
              </w:rPr>
            </w:pPr>
            <w:r w:rsidRPr="00AA2AE5">
              <w:rPr>
                <w:rFonts w:ascii="Tahoma" w:hAnsi="Tahoma" w:cs="Tahoma"/>
                <w:b/>
                <w:bCs/>
              </w:rPr>
              <w:t>Fra: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B8D6271" w14:textId="672A681A" w:rsidR="00AA2AE5" w:rsidRPr="00AA2AE5" w:rsidRDefault="00AA2AE5" w:rsidP="00DE4D70">
            <w:pPr>
              <w:rPr>
                <w:rFonts w:ascii="Tahoma" w:hAnsi="Tahoma" w:cs="Tahoma"/>
                <w:lang w:val="nb-NO"/>
              </w:rPr>
            </w:pPr>
            <w:r w:rsidRPr="00AA2AE5">
              <w:rPr>
                <w:rStyle w:val="Strong"/>
                <w:rFonts w:ascii="Tahoma" w:hAnsi="Tahoma" w:cs="Tahoma"/>
                <w:lang w:val="nb-NO"/>
              </w:rPr>
              <w:t>Fagråd for eInfrastruktur</w:t>
            </w:r>
          </w:p>
        </w:tc>
      </w:tr>
      <w:tr w:rsidR="00AA2AE5" w14:paraId="184F4C8C" w14:textId="77777777" w:rsidTr="00DE4D70">
        <w:trPr>
          <w:tblCellSpacing w:w="10" w:type="dxa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DBFA807" w14:textId="77777777" w:rsidR="00AA2AE5" w:rsidRPr="00AA2AE5" w:rsidRDefault="00AA2AE5" w:rsidP="00DE4D70">
            <w:pPr>
              <w:rPr>
                <w:rFonts w:ascii="Tahoma" w:hAnsi="Tahoma" w:cs="Tahoma"/>
                <w:b/>
                <w:bCs/>
              </w:rPr>
            </w:pPr>
            <w:r w:rsidRPr="00AA2AE5">
              <w:rPr>
                <w:rFonts w:ascii="Tahoma" w:hAnsi="Tahoma" w:cs="Tahoma"/>
                <w:b/>
                <w:bCs/>
              </w:rPr>
              <w:t>Dato: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C9E19C4" w14:textId="77777777" w:rsidR="00AA2AE5" w:rsidRPr="00AA2AE5" w:rsidRDefault="00AA2AE5" w:rsidP="00DE4D70">
            <w:pPr>
              <w:rPr>
                <w:rFonts w:ascii="Tahoma" w:hAnsi="Tahoma" w:cs="Tahoma"/>
              </w:rPr>
            </w:pPr>
            <w:r w:rsidRPr="00AA2AE5">
              <w:rPr>
                <w:rStyle w:val="Strong"/>
                <w:rFonts w:ascii="Tahoma" w:hAnsi="Tahoma" w:cs="Tahoma"/>
              </w:rPr>
              <w:t>26. august 2019</w:t>
            </w:r>
          </w:p>
        </w:tc>
      </w:tr>
      <w:tr w:rsidR="00AA2AE5" w:rsidRPr="00AA2AE5" w14:paraId="59CD15C2" w14:textId="77777777" w:rsidTr="00DE4D70">
        <w:trPr>
          <w:tblCellSpacing w:w="10" w:type="dxa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5385041" w14:textId="77777777" w:rsidR="00AA2AE5" w:rsidRPr="00AA2AE5" w:rsidRDefault="00AA2AE5" w:rsidP="00DE4D70">
            <w:pPr>
              <w:rPr>
                <w:rFonts w:ascii="Tahoma" w:hAnsi="Tahoma" w:cs="Tahoma"/>
                <w:b/>
                <w:bCs/>
              </w:rPr>
            </w:pPr>
            <w:proofErr w:type="spellStart"/>
            <w:r w:rsidRPr="00AA2AE5">
              <w:rPr>
                <w:rFonts w:ascii="Tahoma" w:hAnsi="Tahoma" w:cs="Tahoma"/>
                <w:b/>
                <w:bCs/>
              </w:rPr>
              <w:t>Referanse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C6BACB2" w14:textId="77777777" w:rsidR="00AA2AE5" w:rsidRPr="00AA2AE5" w:rsidRDefault="00AA2AE5" w:rsidP="00DE4D70">
            <w:pPr>
              <w:pStyle w:val="NormalWeb"/>
              <w:rPr>
                <w:rFonts w:ascii="Tahoma" w:hAnsi="Tahoma" w:cs="Tahoma"/>
              </w:rPr>
            </w:pPr>
            <w:hyperlink r:id="rId8" w:history="1">
              <w:r w:rsidRPr="00AA2AE5">
                <w:rPr>
                  <w:rStyle w:val="Hyperlink"/>
                  <w:rFonts w:ascii="Tahoma" w:hAnsi="Tahoma" w:cs="Tahoma"/>
                  <w:b/>
                  <w:bCs/>
                </w:rPr>
                <w:t>Utlysing av hub/node-midler for 2019</w:t>
              </w:r>
            </w:hyperlink>
            <w:r w:rsidRPr="00AA2AE5">
              <w:rPr>
                <w:rStyle w:val="Strong"/>
                <w:rFonts w:ascii="Tahoma" w:hAnsi="Tahoma" w:cs="Tahoma"/>
              </w:rPr>
              <w:t xml:space="preserve"> og referat fra møte i </w:t>
            </w:r>
            <w:hyperlink r:id="rId9" w:history="1">
              <w:r w:rsidRPr="00AA2AE5">
                <w:rPr>
                  <w:rStyle w:val="Hyperlink"/>
                  <w:rFonts w:ascii="Tahoma" w:hAnsi="Tahoma" w:cs="Tahoma"/>
                  <w:b/>
                  <w:bCs/>
                </w:rPr>
                <w:t>Fagråd for eInfrastruktur 26. august 2019</w:t>
              </w:r>
            </w:hyperlink>
            <w:r w:rsidRPr="00AA2AE5">
              <w:rPr>
                <w:rStyle w:val="Strong"/>
                <w:rFonts w:ascii="Tahoma" w:hAnsi="Tahoma" w:cs="Tahoma"/>
              </w:rPr>
              <w:t xml:space="preserve"> (arkivsak 2019/5508)</w:t>
            </w:r>
          </w:p>
        </w:tc>
      </w:tr>
    </w:tbl>
    <w:p w14:paraId="2CDAD2E0" w14:textId="2701E29C" w:rsidR="00AA2AE5" w:rsidRPr="00AA2AE5" w:rsidRDefault="00AA2AE5" w:rsidP="00AA2AE5">
      <w:pPr>
        <w:pStyle w:val="Title"/>
        <w:tabs>
          <w:tab w:val="left" w:pos="7856"/>
        </w:tabs>
        <w:rPr>
          <w:lang w:val="nb-NO"/>
        </w:rPr>
      </w:pPr>
      <w:r w:rsidRPr="00AA2AE5">
        <w:rPr>
          <w:lang w:val="nb-NO"/>
        </w:rPr>
        <w:t xml:space="preserve">Hub/node-midler for 2019: Anbefaling </w:t>
      </w:r>
    </w:p>
    <w:p w14:paraId="01A5B9F8" w14:textId="77777777" w:rsidR="00AA2AE5" w:rsidRDefault="00AA2AE5" w:rsidP="00AA2AE5">
      <w:pPr>
        <w:pStyle w:val="Heading2"/>
      </w:pPr>
      <w:proofErr w:type="spellStart"/>
      <w:r w:rsidRPr="00AA2AE5">
        <w:t>Sammendrag</w:t>
      </w:r>
      <w:proofErr w:type="spellEnd"/>
    </w:p>
    <w:p w14:paraId="4DDC01C9" w14:textId="77777777" w:rsidR="00AA2AE5" w:rsidRPr="00AA2AE5" w:rsidRDefault="00AA2AE5" w:rsidP="00AA2AE5">
      <w:pPr>
        <w:pStyle w:val="BodyText"/>
        <w:rPr>
          <w:lang w:val="nb-NO"/>
        </w:rPr>
      </w:pPr>
      <w:r w:rsidRPr="00AA2AE5">
        <w:rPr>
          <w:lang w:val="nb-NO"/>
        </w:rPr>
        <w:t xml:space="preserve">Fagråd for eInfrastruktur lyste ut midler til oppstart av hub/noder for IT i forskning i </w:t>
      </w:r>
      <w:hyperlink r:id="rId10" w:history="1">
        <w:r w:rsidRPr="00AA2AE5">
          <w:rPr>
            <w:rStyle w:val="Hyperlink"/>
            <w:lang w:val="nb-NO"/>
          </w:rPr>
          <w:t>brev vedlagt søknadsskjema</w:t>
        </w:r>
      </w:hyperlink>
      <w:r w:rsidRPr="00AA2AE5">
        <w:rPr>
          <w:lang w:val="nb-NO"/>
        </w:rPr>
        <w:t xml:space="preserve"> sendt enhetene i </w:t>
      </w:r>
      <w:proofErr w:type="spellStart"/>
      <w:r w:rsidRPr="00AA2AE5">
        <w:rPr>
          <w:lang w:val="nb-NO"/>
        </w:rPr>
        <w:t>ePhorte</w:t>
      </w:r>
      <w:proofErr w:type="spellEnd"/>
      <w:r w:rsidRPr="00AA2AE5">
        <w:rPr>
          <w:lang w:val="nb-NO"/>
        </w:rPr>
        <w:t xml:space="preserve"> 5. mai 2019. Ved søknadsfristens utløp 20. august 2019 var det kommet inn 4 søknader om tildeling av midler:</w:t>
      </w:r>
    </w:p>
    <w:p w14:paraId="0C3D59AF" w14:textId="77777777" w:rsidR="00AA2AE5" w:rsidRDefault="00AA2AE5" w:rsidP="00AA2AE5">
      <w:pPr>
        <w:pStyle w:val="ListBullet"/>
      </w:pPr>
      <w:hyperlink r:id="rId11" w:history="1">
        <w:r>
          <w:rPr>
            <w:rStyle w:val="Hyperlink"/>
          </w:rPr>
          <w:t>Life Science Data Management</w:t>
        </w:r>
      </w:hyperlink>
      <w:r>
        <w:br/>
        <w:t xml:space="preserve">Formålet er å sørge for etablering og </w:t>
      </w:r>
      <w:proofErr w:type="spellStart"/>
      <w:r>
        <w:t>fasilitering</w:t>
      </w:r>
      <w:proofErr w:type="spellEnd"/>
      <w:r>
        <w:t xml:space="preserve"> av at forskere gjennom all sin forskning planlegger for og implementerer gode rutiner for datahåndtering innen livsvitenskapene.</w:t>
      </w:r>
    </w:p>
    <w:p w14:paraId="28A64F77" w14:textId="77777777" w:rsidR="00AA2AE5" w:rsidRPr="00AA2AE5" w:rsidRDefault="00AA2AE5" w:rsidP="00AA2AE5">
      <w:pPr>
        <w:pStyle w:val="ListBullet"/>
      </w:pPr>
      <w:hyperlink r:id="rId12" w:history="1">
        <w:proofErr w:type="spellStart"/>
        <w:r w:rsidRPr="00AA2AE5">
          <w:rPr>
            <w:rStyle w:val="Hyperlink"/>
          </w:rPr>
          <w:t>Immunohub</w:t>
        </w:r>
        <w:proofErr w:type="spellEnd"/>
      </w:hyperlink>
      <w:r w:rsidRPr="00AA2AE5">
        <w:br/>
        <w:t xml:space="preserve">The aim of </w:t>
      </w:r>
      <w:proofErr w:type="spellStart"/>
      <w:r w:rsidRPr="00AA2AE5">
        <w:t>immunoHUB</w:t>
      </w:r>
      <w:proofErr w:type="spellEnd"/>
      <w:r w:rsidRPr="00AA2AE5">
        <w:t xml:space="preserve"> is to improve the </w:t>
      </w:r>
      <w:proofErr w:type="spellStart"/>
      <w:r w:rsidRPr="00AA2AE5">
        <w:t>UiO</w:t>
      </w:r>
      <w:proofErr w:type="spellEnd"/>
      <w:r w:rsidRPr="00AA2AE5">
        <w:t xml:space="preserve"> life science and medical researchers' access to an end-to-end software service and tool ecosystem for immune receptor sequence storage and analysis of immune receptor sequence data (</w:t>
      </w:r>
      <w:proofErr w:type="spellStart"/>
      <w:r w:rsidRPr="00AA2AE5">
        <w:t>immunomics</w:t>
      </w:r>
      <w:proofErr w:type="spellEnd"/>
      <w:r w:rsidRPr="00AA2AE5">
        <w:t>)</w:t>
      </w:r>
      <w:r w:rsidRPr="00AA2AE5">
        <w:rPr>
          <w:rFonts w:ascii="Times New Roman" w:hAnsi="Times New Roman" w:cs="Times New Roman"/>
        </w:rPr>
        <w:t>​</w:t>
      </w:r>
      <w:r w:rsidRPr="00AA2AE5">
        <w:t>.</w:t>
      </w:r>
    </w:p>
    <w:p w14:paraId="0F434740" w14:textId="77777777" w:rsidR="00AA2AE5" w:rsidRDefault="00AA2AE5" w:rsidP="00AA2AE5">
      <w:pPr>
        <w:pStyle w:val="ListBullet"/>
      </w:pPr>
      <w:hyperlink r:id="rId13" w:history="1">
        <w:r>
          <w:rPr>
            <w:rStyle w:val="Hyperlink"/>
          </w:rPr>
          <w:t>Læringsanalyse</w:t>
        </w:r>
      </w:hyperlink>
      <w:r>
        <w:br/>
        <w:t>Formålet med en hub/node struktur for læringsanalyse (LA) ved UiO er data-drevet forskning og praksisutvikling for å forbedre studentenes betingelser for læring, inkludert etablere en sikker løsning for innsamling, sammenstilling og lagring av data</w:t>
      </w:r>
    </w:p>
    <w:p w14:paraId="23110C83" w14:textId="77777777" w:rsidR="00AA2AE5" w:rsidRDefault="00AA2AE5" w:rsidP="00AA2AE5">
      <w:pPr>
        <w:pStyle w:val="ListBullet"/>
      </w:pPr>
      <w:hyperlink r:id="rId14" w:history="1">
        <w:proofErr w:type="spellStart"/>
        <w:r>
          <w:rPr>
            <w:rStyle w:val="Hyperlink"/>
          </w:rPr>
          <w:t>Teksthub</w:t>
        </w:r>
        <w:proofErr w:type="spellEnd"/>
        <w:r>
          <w:rPr>
            <w:rStyle w:val="Hyperlink"/>
          </w:rPr>
          <w:t xml:space="preserve"> (med Digital humaniora)</w:t>
        </w:r>
      </w:hyperlink>
      <w:r>
        <w:br/>
        <w:t xml:space="preserve">Hensikten med </w:t>
      </w:r>
      <w:proofErr w:type="spellStart"/>
      <w:r>
        <w:t>teksthuben</w:t>
      </w:r>
      <w:proofErr w:type="spellEnd"/>
      <w:r>
        <w:t xml:space="preserve"> er å samle og koordinere kompetanse og erfaringer fra tekst og digital humaniora på UiO, for slik å kunne bygge opp varig forskningsinfrastruktur som er nyttig for både forskning og undervisning, ikke minst for nye brukere.</w:t>
      </w:r>
    </w:p>
    <w:p w14:paraId="6019C226" w14:textId="77777777" w:rsidR="00AA2AE5" w:rsidRDefault="00AA2AE5" w:rsidP="00AA2AE5">
      <w:pPr>
        <w:pStyle w:val="BodyText"/>
      </w:pPr>
      <w:r>
        <w:t xml:space="preserve">Søknadene ble sendt fagrådet 22. august 2019 sammen med </w:t>
      </w:r>
      <w:hyperlink r:id="rId15" w:history="1">
        <w:r>
          <w:rPr>
            <w:rStyle w:val="Hyperlink"/>
          </w:rPr>
          <w:t>sekretariatets oversikt over søknadene</w:t>
        </w:r>
      </w:hyperlink>
      <w:r>
        <w:t xml:space="preserve"> og behandlet i møte i </w:t>
      </w:r>
      <w:hyperlink r:id="rId16" w:anchor="toc3" w:history="1">
        <w:r>
          <w:rPr>
            <w:rStyle w:val="Hyperlink"/>
          </w:rPr>
          <w:t>Fagråd for eInfrastruktur 26. august 2019</w:t>
        </w:r>
      </w:hyperlink>
      <w:r>
        <w:t>. Anbefalingen ble etter møtet sendt fagrådsmedlemmer som ikke kunne være tilstede på møtet til uttalelse. Alle støttet anbefalingen.</w:t>
      </w:r>
    </w:p>
    <w:p w14:paraId="691F6F4A" w14:textId="79703EF7" w:rsidR="00AA2AE5" w:rsidRPr="00AA2AE5" w:rsidRDefault="00AA2AE5" w:rsidP="00AA2AE5">
      <w:pPr>
        <w:pStyle w:val="Heading2"/>
        <w:rPr>
          <w:lang w:val="nb-NO"/>
        </w:rPr>
      </w:pPr>
      <w:proofErr w:type="spellStart"/>
      <w:r>
        <w:lastRenderedPageBreak/>
        <w:t>Fagrådets</w:t>
      </w:r>
      <w:proofErr w:type="spellEnd"/>
      <w:r>
        <w:t xml:space="preserve"> </w:t>
      </w:r>
      <w:r>
        <w:rPr>
          <w:lang w:val="nb-NO"/>
        </w:rPr>
        <w:t>anbefaling</w:t>
      </w:r>
    </w:p>
    <w:p w14:paraId="75FD6729" w14:textId="77777777" w:rsidR="00AA2AE5" w:rsidRPr="00AA2AE5" w:rsidRDefault="00AA2AE5" w:rsidP="00AA2AE5">
      <w:pPr>
        <w:pStyle w:val="BodyText"/>
        <w:rPr>
          <w:lang w:val="nb-NO"/>
        </w:rPr>
      </w:pPr>
      <w:r w:rsidRPr="00AA2AE5">
        <w:rPr>
          <w:lang w:val="nb-NO"/>
        </w:rPr>
        <w:t>Fagrådet gikk gjennom hver enkelt søknad på møtet 26. august 2019 og konkluderte med følgende:</w:t>
      </w:r>
    </w:p>
    <w:p w14:paraId="156B84B6" w14:textId="77777777" w:rsidR="00AA2AE5" w:rsidRPr="00AA2AE5" w:rsidRDefault="00AA2AE5" w:rsidP="00AA2AE5">
      <w:pPr>
        <w:pStyle w:val="ListBullet"/>
        <w:rPr>
          <w:lang w:val="nb-NO"/>
        </w:rPr>
      </w:pPr>
      <w:r w:rsidRPr="00AA2AE5">
        <w:rPr>
          <w:lang w:val="nb-NO"/>
        </w:rPr>
        <w:t>Alle søkerne gir gode og stort sett fyllestgjørende svar på spørsmålene i utlysingen</w:t>
      </w:r>
    </w:p>
    <w:p w14:paraId="58CEF47C" w14:textId="77777777" w:rsidR="00AA2AE5" w:rsidRPr="00AA2AE5" w:rsidRDefault="00AA2AE5" w:rsidP="00AA2AE5">
      <w:pPr>
        <w:pStyle w:val="ListBullet"/>
        <w:rPr>
          <w:lang w:val="nb-NO"/>
        </w:rPr>
      </w:pPr>
      <w:r w:rsidRPr="00AA2AE5">
        <w:rPr>
          <w:lang w:val="nb-NO"/>
        </w:rPr>
        <w:t>En styrke ved søknadene denne gangen er det store antallet støttemiljøer og potensielle noder som nevnes i søknadene</w:t>
      </w:r>
    </w:p>
    <w:p w14:paraId="168625FF" w14:textId="77777777" w:rsidR="00AA2AE5" w:rsidRPr="00AA2AE5" w:rsidRDefault="00AA2AE5" w:rsidP="00AA2AE5">
      <w:pPr>
        <w:pStyle w:val="ListBullet"/>
        <w:rPr>
          <w:lang w:val="nb-NO"/>
        </w:rPr>
      </w:pPr>
      <w:r w:rsidRPr="00AA2AE5">
        <w:rPr>
          <w:lang w:val="nb-NO"/>
        </w:rPr>
        <w:t>Alle søknadene ble oppfattet som sterke i den forstand at de troverdig uttrykker ambisjoner om å gi gode svar på utfordringer og problemer som treffer vesentlige deler av forskningen på universitetet</w:t>
      </w:r>
    </w:p>
    <w:p w14:paraId="336C5F29" w14:textId="2BAC8183" w:rsidR="00AA2AE5" w:rsidRPr="00CC7721" w:rsidRDefault="00CC7721" w:rsidP="00CC7721">
      <w:pPr>
        <w:pStyle w:val="BodyText"/>
        <w:rPr>
          <w:lang w:val="nb-NO" w:eastAsia="en-GB"/>
        </w:rPr>
      </w:pPr>
      <w:r>
        <w:rPr>
          <w:lang w:val="nb-NO"/>
        </w:rPr>
        <w:t xml:space="preserve">På </w:t>
      </w:r>
      <w:r w:rsidRPr="00CC7721">
        <w:rPr>
          <w:lang w:val="nb-NO" w:eastAsia="en-GB"/>
        </w:rPr>
        <w:t>bakgrunn av fagrådet behandling av søknadene foreslås følgende</w:t>
      </w:r>
      <w:r w:rsidR="00AA2AE5" w:rsidRPr="00AA2AE5">
        <w:rPr>
          <w:lang w:val="nb-NO"/>
        </w:rPr>
        <w:t>:</w:t>
      </w:r>
    </w:p>
    <w:p w14:paraId="5F8B7239" w14:textId="77777777" w:rsidR="00AA2AE5" w:rsidRPr="00AA2AE5" w:rsidRDefault="00AA2AE5" w:rsidP="00AA2AE5">
      <w:pPr>
        <w:pStyle w:val="Quote"/>
        <w:rPr>
          <w:lang w:val="nb-NO"/>
        </w:rPr>
      </w:pPr>
      <w:r w:rsidRPr="00AA2AE5">
        <w:rPr>
          <w:lang w:val="nb-NO"/>
        </w:rPr>
        <w:t>“Fagrådet ber Forskningsinfrastrukturutvalget innvilge midler til alle 4 søknader i tråd med de framlagte budsjettene.”</w:t>
      </w:r>
      <w:bookmarkStart w:id="0" w:name="_GoBack"/>
      <w:bookmarkEnd w:id="0"/>
    </w:p>
    <w:p w14:paraId="03A9D5BE" w14:textId="77777777" w:rsidR="00AA2AE5" w:rsidRDefault="00AA2AE5" w:rsidP="00AA2AE5">
      <w:pPr>
        <w:pStyle w:val="Heading2"/>
      </w:pPr>
      <w:proofErr w:type="spellStart"/>
      <w:r>
        <w:t>Fagrådets</w:t>
      </w:r>
      <w:proofErr w:type="spellEnd"/>
      <w:r>
        <w:t xml:space="preserve"> </w:t>
      </w:r>
      <w:proofErr w:type="spellStart"/>
      <w:r>
        <w:t>økonomi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2019, 2020 </w:t>
      </w:r>
      <w:proofErr w:type="spellStart"/>
      <w:r>
        <w:t>og</w:t>
      </w:r>
      <w:proofErr w:type="spellEnd"/>
      <w:r>
        <w:t xml:space="preserve"> </w:t>
      </w:r>
      <w:proofErr w:type="spellStart"/>
      <w:r w:rsidRPr="00AA2AE5">
        <w:t>påfølgende</w:t>
      </w:r>
      <w:proofErr w:type="spellEnd"/>
      <w:r>
        <w:t xml:space="preserve"> </w:t>
      </w:r>
      <w:proofErr w:type="spellStart"/>
      <w:r>
        <w:t>år</w:t>
      </w:r>
      <w:proofErr w:type="spellEnd"/>
      <w:r>
        <w:t>.</w:t>
      </w:r>
    </w:p>
    <w:p w14:paraId="2579961E" w14:textId="77777777" w:rsidR="00AA2AE5" w:rsidRPr="00AA2AE5" w:rsidRDefault="00AA2AE5" w:rsidP="00AA2AE5">
      <w:pPr>
        <w:pStyle w:val="BodyText"/>
        <w:rPr>
          <w:lang w:val="nb-NO"/>
        </w:rPr>
      </w:pPr>
      <w:r w:rsidRPr="00AA2AE5">
        <w:rPr>
          <w:lang w:val="nb-NO"/>
        </w:rPr>
        <w:t xml:space="preserve">Forskningsinfrastrukturutvalget fikk i januar 2019 oversikt over </w:t>
      </w:r>
      <w:hyperlink r:id="rId17" w:history="1">
        <w:proofErr w:type="spellStart"/>
        <w:r w:rsidRPr="00AA2AE5">
          <w:rPr>
            <w:rStyle w:val="Hyperlink"/>
            <w:lang w:val="nb-NO"/>
          </w:rPr>
          <w:t>eInfrastrukturmidler</w:t>
        </w:r>
        <w:proofErr w:type="spellEnd"/>
        <w:r w:rsidRPr="00AA2AE5">
          <w:rPr>
            <w:rStyle w:val="Hyperlink"/>
            <w:lang w:val="nb-NO"/>
          </w:rPr>
          <w:t xml:space="preserve"> for 2019-21</w:t>
        </w:r>
      </w:hyperlink>
      <w:r w:rsidRPr="00AA2AE5">
        <w:rPr>
          <w:lang w:val="nb-NO"/>
        </w:rPr>
        <w:t>. I budsjettet for 2019 var det lagt inn forpliktelser på 6,8 millioner kroner overfor igangsatte hub/noder og 1,1 million til etablering av nye.</w:t>
      </w:r>
    </w:p>
    <w:p w14:paraId="4480CA4D" w14:textId="77777777" w:rsidR="00AA2AE5" w:rsidRPr="00AA2AE5" w:rsidRDefault="00AA2AE5" w:rsidP="00AA2AE5">
      <w:pPr>
        <w:pStyle w:val="BodyText"/>
        <w:rPr>
          <w:lang w:val="nb-NO"/>
        </w:rPr>
      </w:pPr>
      <w:r w:rsidRPr="00AA2AE5">
        <w:rPr>
          <w:lang w:val="nb-NO"/>
        </w:rPr>
        <w:t xml:space="preserve">I budsjettene for de fire søknadene var det lagt </w:t>
      </w:r>
      <w:r w:rsidRPr="00AA2AE5">
        <w:t>inn</w:t>
      </w:r>
      <w:r w:rsidRPr="00AA2AE5">
        <w:rPr>
          <w:lang w:val="nb-NO"/>
        </w:rPr>
        <w:t xml:space="preserve"> følgende finansiering:</w:t>
      </w:r>
    </w:p>
    <w:p w14:paraId="1BDDB7CD" w14:textId="724956CF" w:rsidR="00AA2AE5" w:rsidRDefault="00AA2AE5" w:rsidP="00AA2AE5">
      <w:pPr>
        <w:pStyle w:val="image"/>
      </w:pPr>
      <w:r>
        <w:fldChar w:fldCharType="begin"/>
      </w:r>
      <w:r>
        <w:instrText xml:space="preserve"> INCLUDEPICTURE "https://www.uio.no/for-ansatte/nettverk-moter/los-enhetene/forskningsinfrastruktur/einfrastruktur/hub-node/2019/img/inntekter.png"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6DE2B230" wp14:editId="142F3678">
            <wp:extent cx="6120130" cy="2426335"/>
            <wp:effectExtent l="0" t="0" r="1270" b="0"/>
            <wp:docPr id="4" name="Picture 4" descr="Finansiering av nye hub/no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nansiering av nye hub/noder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426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23E1066C" w14:textId="77777777" w:rsidR="00AA2AE5" w:rsidRPr="00AA2AE5" w:rsidRDefault="00AA2AE5" w:rsidP="00AA2AE5">
      <w:pPr>
        <w:pStyle w:val="BodyText"/>
        <w:rPr>
          <w:lang w:val="nb-NO"/>
        </w:rPr>
      </w:pPr>
      <w:r w:rsidRPr="00AA2AE5">
        <w:rPr>
          <w:lang w:val="nb-NO"/>
        </w:rPr>
        <w:t>Siden fagrådet overførte 800.000 kr fra 2018 til 2019 er det rom for å øke midlene til etablering av nye hub/noder i 2019 fra 1,1 millioner kroner til 1,37 millioner som det søkes om.</w:t>
      </w:r>
    </w:p>
    <w:p w14:paraId="0AC013A3" w14:textId="77777777" w:rsidR="00AA2AE5" w:rsidRPr="00AA2AE5" w:rsidRDefault="00AA2AE5" w:rsidP="00AA2AE5">
      <w:pPr>
        <w:pStyle w:val="BodyText"/>
        <w:rPr>
          <w:lang w:val="nb-NO"/>
        </w:rPr>
      </w:pPr>
      <w:r w:rsidRPr="00AA2AE5">
        <w:rPr>
          <w:lang w:val="nb-NO"/>
        </w:rPr>
        <w:lastRenderedPageBreak/>
        <w:t xml:space="preserve">Når det gjelder 2020 så er det satt av 15 millioner kroner i </w:t>
      </w:r>
      <w:proofErr w:type="spellStart"/>
      <w:r w:rsidRPr="00AA2AE5">
        <w:rPr>
          <w:lang w:val="nb-NO"/>
        </w:rPr>
        <w:t>eInfrastrukturmidler</w:t>
      </w:r>
      <w:proofErr w:type="spellEnd"/>
      <w:r w:rsidRPr="00AA2AE5">
        <w:rPr>
          <w:lang w:val="nb-NO"/>
        </w:rPr>
        <w:t xml:space="preserve"> i universitetets budsjett. Forpliktelsene i 2020 overfor allerede igangsatte hub/noder er på 3,7 millioner kroner. Dersom alle fire søkerne får midler vil fagrådet dermed bruke omlag 9 millioner kroner til formålet dette året. En første gjennomgang av økonomien i 2020 på fagrådsmøtet 26. august viste at dette er innenfor rekkevidde.</w:t>
      </w:r>
    </w:p>
    <w:p w14:paraId="05BE02C0" w14:textId="77777777" w:rsidR="00AA2AE5" w:rsidRPr="00AA2AE5" w:rsidRDefault="00AA2AE5" w:rsidP="00AA2AE5">
      <w:pPr>
        <w:pStyle w:val="BodyText"/>
        <w:rPr>
          <w:lang w:val="nb-NO"/>
        </w:rPr>
      </w:pPr>
      <w:r w:rsidRPr="00AA2AE5">
        <w:rPr>
          <w:lang w:val="nb-NO"/>
        </w:rPr>
        <w:t xml:space="preserve">2020 er siste året i opptrappingsplanen universitetsstyret vedtok i 2016. Disse midlene er foreløpig ikke ført videre som varig satsning i 2021 og påfølgende år. På bakgrunn av premissene som lå til grunn for universitetsstyrets opptrappingsvedtak og omtalen av hub/node-satsing i Masterplan for universitetets IT anser fagrådet det for sannsynlig at </w:t>
      </w:r>
      <w:proofErr w:type="spellStart"/>
      <w:r w:rsidRPr="00AA2AE5">
        <w:rPr>
          <w:lang w:val="nb-NO"/>
        </w:rPr>
        <w:t>eInfrastrukturmidler</w:t>
      </w:r>
      <w:proofErr w:type="spellEnd"/>
      <w:r w:rsidRPr="00AA2AE5">
        <w:rPr>
          <w:lang w:val="nb-NO"/>
        </w:rPr>
        <w:t xml:space="preserve"> blir videreført med minst 15 millioner kroner årlig etter 2020.</w:t>
      </w:r>
    </w:p>
    <w:p w14:paraId="657C2B82" w14:textId="77777777" w:rsidR="00AA2AE5" w:rsidRPr="00AA2AE5" w:rsidRDefault="00AA2AE5" w:rsidP="00AA2AE5">
      <w:pPr>
        <w:pStyle w:val="BodyText"/>
        <w:rPr>
          <w:lang w:val="nb-NO"/>
        </w:rPr>
      </w:pPr>
      <w:r w:rsidRPr="00AA2AE5">
        <w:rPr>
          <w:lang w:val="nb-NO"/>
        </w:rPr>
        <w:t>I universitetsstyrets vedtak fra 2016 lå det et krav om å evaluere ordningen etter 4 år. Fagrådet ønsker å starte dette arbeidet med å gjøre en egenevaluering høsten 2019 som også vil omfatte hub/node-satsingen. Rapport fra egenevalueringen vil bli lagt fram for Forskningsinfrastrukturutvalget sammen med forslag til plan for evalueringen.</w:t>
      </w:r>
    </w:p>
    <w:p w14:paraId="679DF710" w14:textId="77777777" w:rsidR="00AA2AE5" w:rsidRPr="00AA2AE5" w:rsidRDefault="00AA2AE5" w:rsidP="00AA2AE5">
      <w:pPr>
        <w:pStyle w:val="Heading2"/>
      </w:pPr>
      <w:proofErr w:type="spellStart"/>
      <w:r>
        <w:t>Vedlegg</w:t>
      </w:r>
      <w:proofErr w:type="spellEnd"/>
    </w:p>
    <w:p w14:paraId="321BFCAD" w14:textId="77777777" w:rsidR="00AA2AE5" w:rsidRPr="00AA2AE5" w:rsidRDefault="00AA2AE5" w:rsidP="00AA2AE5">
      <w:pPr>
        <w:pStyle w:val="ListBullet"/>
        <w:rPr>
          <w:lang w:val="nb-NO"/>
        </w:rPr>
      </w:pPr>
      <w:r w:rsidRPr="00AA2AE5">
        <w:rPr>
          <w:lang w:val="nb-NO"/>
        </w:rPr>
        <w:t>Utlysing av hub/</w:t>
      </w:r>
      <w:proofErr w:type="spellStart"/>
      <w:r w:rsidRPr="00AA2AE5">
        <w:rPr>
          <w:lang w:val="nb-NO"/>
        </w:rPr>
        <w:t>nodemidler</w:t>
      </w:r>
      <w:proofErr w:type="spellEnd"/>
      <w:r w:rsidRPr="00AA2AE5">
        <w:rPr>
          <w:lang w:val="nb-NO"/>
        </w:rPr>
        <w:t xml:space="preserve"> for 2019:</w:t>
      </w:r>
      <w:r w:rsidRPr="00AA2AE5">
        <w:rPr>
          <w:lang w:val="nb-NO"/>
        </w:rPr>
        <w:br/>
      </w:r>
      <w:hyperlink r:id="rId19" w:history="1">
        <w:r w:rsidRPr="00AA2AE5">
          <w:rPr>
            <w:rStyle w:val="Hyperlink"/>
            <w:lang w:val="nb-NO"/>
          </w:rPr>
          <w:t>https://www.uio.no/for-ansatte/nettverk-moter/los-enhetene/forskningsinfrastruktur/einfrastruktur/hub-node/2019/</w:t>
        </w:r>
      </w:hyperlink>
    </w:p>
    <w:p w14:paraId="76B946D8" w14:textId="77777777" w:rsidR="00AA2AE5" w:rsidRPr="00AA2AE5" w:rsidRDefault="00AA2AE5" w:rsidP="00AA2AE5">
      <w:pPr>
        <w:pStyle w:val="ListBullet"/>
        <w:rPr>
          <w:lang w:val="nb-NO"/>
        </w:rPr>
      </w:pPr>
      <w:r w:rsidRPr="00AA2AE5">
        <w:rPr>
          <w:lang w:val="nb-NO"/>
        </w:rPr>
        <w:t>Sekretariatets oversikt over søknadene:</w:t>
      </w:r>
      <w:r w:rsidRPr="00AA2AE5">
        <w:rPr>
          <w:lang w:val="nb-NO"/>
        </w:rPr>
        <w:br/>
      </w:r>
      <w:hyperlink r:id="rId20" w:history="1">
        <w:r w:rsidRPr="00AA2AE5">
          <w:rPr>
            <w:rStyle w:val="Hyperlink"/>
            <w:lang w:val="nb-NO"/>
          </w:rPr>
          <w:t>https://www.uio.no/for-ansatte/nettverk-moter/los-enhetene/forskningsinfrastruktur/einfrastruktur/hub-node/2019/soknader/</w:t>
        </w:r>
      </w:hyperlink>
    </w:p>
    <w:p w14:paraId="3CDFD00B" w14:textId="77777777" w:rsidR="00AA2AE5" w:rsidRPr="00AA2AE5" w:rsidRDefault="00AA2AE5" w:rsidP="00AA2AE5">
      <w:pPr>
        <w:pStyle w:val="ListBullet"/>
        <w:rPr>
          <w:lang w:val="nb-NO"/>
        </w:rPr>
      </w:pPr>
      <w:r w:rsidRPr="00AA2AE5">
        <w:rPr>
          <w:lang w:val="nb-NO"/>
        </w:rPr>
        <w:t>Utkast til referat fra møte i Fagråd for eInfrastruktur 26. august 2019:</w:t>
      </w:r>
      <w:r w:rsidRPr="00AA2AE5">
        <w:rPr>
          <w:lang w:val="nb-NO"/>
        </w:rPr>
        <w:br/>
      </w:r>
      <w:hyperlink r:id="rId21" w:history="1">
        <w:r w:rsidRPr="00AA2AE5">
          <w:rPr>
            <w:rStyle w:val="Hyperlink"/>
            <w:lang w:val="nb-NO"/>
          </w:rPr>
          <w:t>https://www.uio.no/for-ansatte/nettverk-moter/los-enhetene/forskningsinfrastruktur/einfrastruktur/moter/2019/190826/</w:t>
        </w:r>
      </w:hyperlink>
    </w:p>
    <w:p w14:paraId="017229B9" w14:textId="77777777" w:rsidR="0016697A" w:rsidRPr="002779E8" w:rsidRDefault="0016697A" w:rsidP="002779E8">
      <w:pPr>
        <w:rPr>
          <w:lang w:val="nb-NO"/>
        </w:rPr>
      </w:pPr>
    </w:p>
    <w:sectPr w:rsidR="0016697A" w:rsidRPr="002779E8" w:rsidSect="003A7014">
      <w:headerReference w:type="default" r:id="rId22"/>
      <w:footerReference w:type="default" r:id="rId23"/>
      <w:headerReference w:type="first" r:id="rId24"/>
      <w:footerReference w:type="first" r:id="rId25"/>
      <w:pgSz w:w="11906" w:h="16838" w:code="9"/>
      <w:pgMar w:top="2552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7B050C" w14:textId="77777777" w:rsidR="009372B1" w:rsidRDefault="009372B1" w:rsidP="006F2626">
      <w:r>
        <w:separator/>
      </w:r>
    </w:p>
  </w:endnote>
  <w:endnote w:type="continuationSeparator" w:id="0">
    <w:p w14:paraId="149A8DF8" w14:textId="77777777" w:rsidR="009372B1" w:rsidRDefault="009372B1" w:rsidP="006F2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8090CF" w14:textId="77777777" w:rsidR="001874B0" w:rsidRPr="004416D1" w:rsidRDefault="001874B0" w:rsidP="00856A20">
    <w:pPr>
      <w:pStyle w:val="Footer"/>
      <w:ind w:left="2551"/>
      <w:rPr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7229"/>
    </w:tblGrid>
    <w:tr w:rsidR="001874B0" w:rsidRPr="00296BD0" w14:paraId="43DB4559" w14:textId="77777777" w:rsidTr="005A45D4">
      <w:trPr>
        <w:trHeight w:hRule="exact" w:val="1219"/>
      </w:trPr>
      <w:tc>
        <w:tcPr>
          <w:tcW w:w="7229" w:type="dxa"/>
        </w:tcPr>
        <w:p w14:paraId="515BA524" w14:textId="77777777" w:rsidR="001874B0" w:rsidRPr="00296BD0" w:rsidRDefault="001874B0" w:rsidP="004F6A46">
          <w:pPr>
            <w:pStyle w:val="Footer"/>
          </w:pPr>
        </w:p>
      </w:tc>
    </w:tr>
  </w:tbl>
  <w:p w14:paraId="4E00370E" w14:textId="77777777" w:rsidR="001874B0" w:rsidRPr="00296BD0" w:rsidRDefault="001874B0" w:rsidP="00442F10">
    <w:pPr>
      <w:pStyle w:val="Footer"/>
      <w:ind w:left="2552"/>
    </w:pPr>
    <w:r>
      <w:rPr>
        <w:b/>
        <w:noProof/>
        <w:szCs w:val="18"/>
        <w:lang w:val="en-GB" w:eastAsia="zh-CN"/>
      </w:rPr>
      <w:drawing>
        <wp:anchor distT="0" distB="0" distL="114300" distR="114300" simplePos="0" relativeHeight="251656704" behindDoc="1" locked="0" layoutInCell="1" allowOverlap="1" wp14:anchorId="334EC068" wp14:editId="6F3829D9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A24B74" w14:textId="77777777" w:rsidR="009372B1" w:rsidRDefault="009372B1" w:rsidP="006F2626">
      <w:r>
        <w:separator/>
      </w:r>
    </w:p>
  </w:footnote>
  <w:footnote w:type="continuationSeparator" w:id="0">
    <w:p w14:paraId="74C4E2FF" w14:textId="77777777" w:rsidR="009372B1" w:rsidRDefault="009372B1" w:rsidP="006F26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DEE11B" w14:textId="3B7C769E" w:rsidR="001874B0" w:rsidRPr="00AC4272" w:rsidRDefault="001874B0" w:rsidP="00E26606">
    <w:pPr>
      <w:pStyle w:val="Header"/>
    </w:pPr>
    <w:r>
      <w:rPr>
        <w:noProof/>
        <w:lang w:val="en-GB" w:eastAsia="zh-CN"/>
      </w:rPr>
      <w:drawing>
        <wp:anchor distT="0" distB="0" distL="114300" distR="114300" simplePos="0" relativeHeight="251655680" behindDoc="1" locked="1" layoutInCell="1" allowOverlap="1" wp14:anchorId="191E963D" wp14:editId="4576648C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0" b="0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="00E26606">
      <w:tab/>
    </w:r>
    <w:r>
      <w:t xml:space="preserve">Side </w:t>
    </w:r>
    <w:r w:rsidRPr="00442F10">
      <w:fldChar w:fldCharType="begin"/>
    </w:r>
    <w:r w:rsidRPr="00442F10">
      <w:instrText xml:space="preserve"> PAGE   \* MERGEFORMAT </w:instrText>
    </w:r>
    <w:r w:rsidRPr="00442F10">
      <w:fldChar w:fldCharType="separate"/>
    </w:r>
    <w:r w:rsidR="00E26606">
      <w:rPr>
        <w:noProof/>
      </w:rPr>
      <w:t>2</w:t>
    </w:r>
    <w:r w:rsidRPr="00442F10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586"/>
      <w:gridCol w:w="1088"/>
    </w:tblGrid>
    <w:tr w:rsidR="001874B0" w:rsidRPr="00CB1F83" w14:paraId="671B2DDF" w14:textId="77777777" w:rsidTr="00C70BC3">
      <w:tc>
        <w:tcPr>
          <w:tcW w:w="7791" w:type="dxa"/>
        </w:tcPr>
        <w:p w14:paraId="7E4E92DC" w14:textId="77777777" w:rsidR="001874B0" w:rsidRPr="00D1752F" w:rsidRDefault="001874B0" w:rsidP="004F6A46">
          <w:pPr>
            <w:pStyle w:val="Header"/>
            <w:rPr>
              <w:sz w:val="24"/>
              <w:szCs w:val="24"/>
            </w:rPr>
          </w:pPr>
          <w:proofErr w:type="spellStart"/>
          <w:r w:rsidRPr="00D1752F">
            <w:rPr>
              <w:sz w:val="24"/>
              <w:szCs w:val="24"/>
            </w:rPr>
            <w:t>Universitetet</w:t>
          </w:r>
          <w:proofErr w:type="spellEnd"/>
          <w:r w:rsidRPr="00D1752F">
            <w:rPr>
              <w:sz w:val="24"/>
              <w:szCs w:val="24"/>
            </w:rPr>
            <w:t xml:space="preserve"> </w:t>
          </w:r>
          <w:proofErr w:type="spellStart"/>
          <w:r w:rsidRPr="00D1752F">
            <w:rPr>
              <w:sz w:val="24"/>
              <w:szCs w:val="24"/>
            </w:rPr>
            <w:t>i</w:t>
          </w:r>
          <w:proofErr w:type="spellEnd"/>
          <w:r w:rsidRPr="00D1752F">
            <w:rPr>
              <w:sz w:val="24"/>
              <w:szCs w:val="24"/>
            </w:rPr>
            <w:t xml:space="preserve"> Oslo</w:t>
          </w:r>
          <w:r w:rsidRPr="00D1752F">
            <w:rPr>
              <w:noProof/>
              <w:sz w:val="24"/>
              <w:szCs w:val="24"/>
              <w:lang w:val="en-GB" w:eastAsia="zh-CN"/>
            </w:rPr>
            <w:drawing>
              <wp:anchor distT="0" distB="0" distL="114300" distR="114300" simplePos="0" relativeHeight="251659776" behindDoc="1" locked="1" layoutInCell="1" allowOverlap="1" wp14:anchorId="69FC2626" wp14:editId="0950711A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0"/>
                <wp:wrapNone/>
                <wp:docPr id="6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0" w:type="auto"/>
        </w:tcPr>
        <w:p w14:paraId="2764F517" w14:textId="77777777" w:rsidR="001874B0" w:rsidRPr="00A6739A" w:rsidRDefault="001874B0" w:rsidP="004F6A46">
          <w:pPr>
            <w:pStyle w:val="Header"/>
          </w:pPr>
          <w:proofErr w:type="spellStart"/>
          <w:r w:rsidRPr="00A6739A">
            <w:t>Notat</w:t>
          </w:r>
          <w:proofErr w:type="spellEnd"/>
        </w:p>
      </w:tc>
    </w:tr>
    <w:tr w:rsidR="001874B0" w:rsidRPr="00AA2AE5" w14:paraId="75972CD5" w14:textId="77777777" w:rsidTr="005F6C42">
      <w:tc>
        <w:tcPr>
          <w:tcW w:w="8890" w:type="dxa"/>
          <w:gridSpan w:val="2"/>
        </w:tcPr>
        <w:p w14:paraId="0C1670E5" w14:textId="77777777" w:rsidR="001874B0" w:rsidRDefault="001874B0" w:rsidP="004F6A46">
          <w:pPr>
            <w:pStyle w:val="Header"/>
            <w:rPr>
              <w:b w:val="0"/>
              <w:sz w:val="24"/>
              <w:lang w:val="nb-NO"/>
            </w:rPr>
          </w:pPr>
          <w:r w:rsidRPr="002779E8">
            <w:rPr>
              <w:b w:val="0"/>
              <w:sz w:val="24"/>
              <w:lang w:val="nb-NO"/>
            </w:rPr>
            <w:t xml:space="preserve">USIT – Universitetets senter for </w:t>
          </w:r>
          <w:proofErr w:type="spellStart"/>
          <w:r w:rsidRPr="002779E8">
            <w:rPr>
              <w:b w:val="0"/>
              <w:sz w:val="24"/>
              <w:lang w:val="nb-NO"/>
            </w:rPr>
            <w:t>infomasjonsteknologi</w:t>
          </w:r>
          <w:proofErr w:type="spellEnd"/>
        </w:p>
        <w:p w14:paraId="18BBBEE6" w14:textId="544E9EAE" w:rsidR="00D1752F" w:rsidRPr="002779E8" w:rsidRDefault="00D1752F" w:rsidP="004F6A46">
          <w:pPr>
            <w:pStyle w:val="Header"/>
            <w:rPr>
              <w:b w:val="0"/>
              <w:sz w:val="24"/>
              <w:lang w:val="nb-NO"/>
            </w:rPr>
          </w:pPr>
          <w:r>
            <w:rPr>
              <w:b w:val="0"/>
              <w:sz w:val="24"/>
              <w:lang w:val="nb-NO"/>
            </w:rPr>
            <w:t>Fagråd for eInfrastruktur</w:t>
          </w:r>
        </w:p>
      </w:tc>
    </w:tr>
  </w:tbl>
  <w:p w14:paraId="439FD8D2" w14:textId="16956004" w:rsidR="001874B0" w:rsidRPr="00AA2AE5" w:rsidRDefault="001874B0" w:rsidP="00D1752F">
    <w:pPr>
      <w:pStyle w:val="Header"/>
      <w:rPr>
        <w:b w:val="0"/>
        <w:bCs/>
      </w:rPr>
    </w:pPr>
    <w:r w:rsidRPr="00AA2AE5">
      <w:rPr>
        <w:b w:val="0"/>
        <w:bCs/>
        <w:noProof/>
        <w:lang w:val="en-GB" w:eastAsia="zh-CN"/>
      </w:rPr>
      <w:drawing>
        <wp:anchor distT="0" distB="0" distL="114300" distR="114300" simplePos="0" relativeHeight="251658752" behindDoc="1" locked="1" layoutInCell="1" allowOverlap="1" wp14:anchorId="6E0F9822" wp14:editId="674C3833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0" b="0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A2AE5">
      <w:rPr>
        <w:b w:val="0"/>
        <w:bCs/>
        <w:noProof/>
        <w:lang w:val="en-GB" w:eastAsia="zh-CN"/>
      </w:rPr>
      <w:drawing>
        <wp:anchor distT="0" distB="0" distL="114300" distR="114300" simplePos="0" relativeHeight="251657728" behindDoc="1" locked="1" layoutInCell="1" allowOverlap="1" wp14:anchorId="7214F370" wp14:editId="28CBF3A5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0" b="0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9A94A8B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A948CC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DEFAB72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F6E4228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596743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C70CCA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3F368A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06B2206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25908F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13CCCE2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E2245E8"/>
    <w:lvl w:ilvl="0">
      <w:start w:val="1"/>
      <w:numFmt w:val="bullet"/>
      <w:pStyle w:val="ListBullet"/>
      <w:lvlText w:val=""/>
      <w:lvlJc w:val="left"/>
      <w:pPr>
        <w:ind w:left="717" w:hanging="360"/>
      </w:pPr>
      <w:rPr>
        <w:rFonts w:ascii="Wingdings" w:hAnsi="Wingdings" w:hint="default"/>
      </w:rPr>
    </w:lvl>
  </w:abstractNum>
  <w:abstractNum w:abstractNumId="11" w15:restartNumberingAfterBreak="0">
    <w:nsid w:val="284516DE"/>
    <w:multiLevelType w:val="multilevel"/>
    <w:tmpl w:val="F79E1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16159DB"/>
    <w:multiLevelType w:val="multilevel"/>
    <w:tmpl w:val="C9E27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41D4AC8"/>
    <w:multiLevelType w:val="multilevel"/>
    <w:tmpl w:val="2E248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D0C0EB5"/>
    <w:multiLevelType w:val="multilevel"/>
    <w:tmpl w:val="C02CE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1B67EBD"/>
    <w:multiLevelType w:val="multilevel"/>
    <w:tmpl w:val="C2467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B106F7F"/>
    <w:multiLevelType w:val="multilevel"/>
    <w:tmpl w:val="508C9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E182B9A"/>
    <w:multiLevelType w:val="multilevel"/>
    <w:tmpl w:val="D7848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0"/>
  </w:num>
  <w:num w:numId="3">
    <w:abstractNumId w:val="9"/>
  </w:num>
  <w:num w:numId="4">
    <w:abstractNumId w:val="9"/>
  </w:num>
  <w:num w:numId="5">
    <w:abstractNumId w:val="0"/>
  </w:num>
  <w:num w:numId="6">
    <w:abstractNumId w:val="8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3"/>
  </w:num>
  <w:num w:numId="12">
    <w:abstractNumId w:val="2"/>
  </w:num>
  <w:num w:numId="13">
    <w:abstractNumId w:val="1"/>
  </w:num>
  <w:num w:numId="14">
    <w:abstractNumId w:val="10"/>
  </w:num>
  <w:num w:numId="15">
    <w:abstractNumId w:val="9"/>
  </w:num>
  <w:num w:numId="16">
    <w:abstractNumId w:val="13"/>
  </w:num>
  <w:num w:numId="17">
    <w:abstractNumId w:val="16"/>
  </w:num>
  <w:num w:numId="18">
    <w:abstractNumId w:val="11"/>
  </w:num>
  <w:num w:numId="19">
    <w:abstractNumId w:val="17"/>
  </w:num>
  <w:num w:numId="20">
    <w:abstractNumId w:val="12"/>
  </w:num>
  <w:num w:numId="21">
    <w:abstractNumId w:val="15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CB9"/>
    <w:rsid w:val="00025304"/>
    <w:rsid w:val="00032347"/>
    <w:rsid w:val="00051671"/>
    <w:rsid w:val="000532F9"/>
    <w:rsid w:val="000711C4"/>
    <w:rsid w:val="000838D4"/>
    <w:rsid w:val="000C5ED5"/>
    <w:rsid w:val="000E66F6"/>
    <w:rsid w:val="00121A68"/>
    <w:rsid w:val="00147EC9"/>
    <w:rsid w:val="0016697A"/>
    <w:rsid w:val="00170244"/>
    <w:rsid w:val="00174BF1"/>
    <w:rsid w:val="001874B0"/>
    <w:rsid w:val="001A43FF"/>
    <w:rsid w:val="001A63F3"/>
    <w:rsid w:val="001B389C"/>
    <w:rsid w:val="001C3144"/>
    <w:rsid w:val="001C53D1"/>
    <w:rsid w:val="001E1FD6"/>
    <w:rsid w:val="001F2CDA"/>
    <w:rsid w:val="00201362"/>
    <w:rsid w:val="00202A26"/>
    <w:rsid w:val="00203485"/>
    <w:rsid w:val="00204F25"/>
    <w:rsid w:val="0020706A"/>
    <w:rsid w:val="00230005"/>
    <w:rsid w:val="002308E6"/>
    <w:rsid w:val="00245C77"/>
    <w:rsid w:val="002535E6"/>
    <w:rsid w:val="00261A25"/>
    <w:rsid w:val="002779E8"/>
    <w:rsid w:val="00284F0B"/>
    <w:rsid w:val="00291796"/>
    <w:rsid w:val="00296BD0"/>
    <w:rsid w:val="002A4945"/>
    <w:rsid w:val="002A664E"/>
    <w:rsid w:val="002C0398"/>
    <w:rsid w:val="002C1BB8"/>
    <w:rsid w:val="002E52AC"/>
    <w:rsid w:val="002F4F99"/>
    <w:rsid w:val="003157B3"/>
    <w:rsid w:val="0031741E"/>
    <w:rsid w:val="0032641E"/>
    <w:rsid w:val="00326DE7"/>
    <w:rsid w:val="00332A21"/>
    <w:rsid w:val="00340EA5"/>
    <w:rsid w:val="00381B02"/>
    <w:rsid w:val="00385FD5"/>
    <w:rsid w:val="00386070"/>
    <w:rsid w:val="003A7014"/>
    <w:rsid w:val="003A733F"/>
    <w:rsid w:val="003B4B8A"/>
    <w:rsid w:val="003B5145"/>
    <w:rsid w:val="004008F0"/>
    <w:rsid w:val="00412561"/>
    <w:rsid w:val="004213D6"/>
    <w:rsid w:val="00432910"/>
    <w:rsid w:val="004416D1"/>
    <w:rsid w:val="00442F10"/>
    <w:rsid w:val="00471DAC"/>
    <w:rsid w:val="00472B98"/>
    <w:rsid w:val="00483FE9"/>
    <w:rsid w:val="00485ABD"/>
    <w:rsid w:val="004A1052"/>
    <w:rsid w:val="004B6046"/>
    <w:rsid w:val="004D63A6"/>
    <w:rsid w:val="004E10D2"/>
    <w:rsid w:val="004E69B4"/>
    <w:rsid w:val="004F44DB"/>
    <w:rsid w:val="004F6A46"/>
    <w:rsid w:val="00503DE0"/>
    <w:rsid w:val="00507BAE"/>
    <w:rsid w:val="0051239B"/>
    <w:rsid w:val="0053482F"/>
    <w:rsid w:val="00555487"/>
    <w:rsid w:val="00556ECF"/>
    <w:rsid w:val="005669BB"/>
    <w:rsid w:val="00574517"/>
    <w:rsid w:val="005747FB"/>
    <w:rsid w:val="005775EB"/>
    <w:rsid w:val="00582B29"/>
    <w:rsid w:val="005A45D4"/>
    <w:rsid w:val="005D28E7"/>
    <w:rsid w:val="005D5FE5"/>
    <w:rsid w:val="005E0D18"/>
    <w:rsid w:val="005F24A8"/>
    <w:rsid w:val="005F6C42"/>
    <w:rsid w:val="00601F3F"/>
    <w:rsid w:val="00605067"/>
    <w:rsid w:val="00624A1D"/>
    <w:rsid w:val="00630C2C"/>
    <w:rsid w:val="00637134"/>
    <w:rsid w:val="00637CB9"/>
    <w:rsid w:val="00646C8D"/>
    <w:rsid w:val="006513AB"/>
    <w:rsid w:val="0069792F"/>
    <w:rsid w:val="006B2A25"/>
    <w:rsid w:val="006C4552"/>
    <w:rsid w:val="006F2626"/>
    <w:rsid w:val="006F5413"/>
    <w:rsid w:val="00707411"/>
    <w:rsid w:val="007165D3"/>
    <w:rsid w:val="00720B4C"/>
    <w:rsid w:val="0072108B"/>
    <w:rsid w:val="007227B2"/>
    <w:rsid w:val="00730790"/>
    <w:rsid w:val="007322A0"/>
    <w:rsid w:val="00737E2C"/>
    <w:rsid w:val="00751529"/>
    <w:rsid w:val="00762E07"/>
    <w:rsid w:val="0076588D"/>
    <w:rsid w:val="00783D0C"/>
    <w:rsid w:val="007A1956"/>
    <w:rsid w:val="007A5E67"/>
    <w:rsid w:val="007E4DBD"/>
    <w:rsid w:val="007E5442"/>
    <w:rsid w:val="007F1A02"/>
    <w:rsid w:val="007F240E"/>
    <w:rsid w:val="00851BF9"/>
    <w:rsid w:val="00856A20"/>
    <w:rsid w:val="008766DC"/>
    <w:rsid w:val="00883A2A"/>
    <w:rsid w:val="008C43B7"/>
    <w:rsid w:val="008D4F3B"/>
    <w:rsid w:val="008D547F"/>
    <w:rsid w:val="008E00E0"/>
    <w:rsid w:val="00900188"/>
    <w:rsid w:val="00921DBC"/>
    <w:rsid w:val="00932FA4"/>
    <w:rsid w:val="009372B1"/>
    <w:rsid w:val="009471ED"/>
    <w:rsid w:val="0095053A"/>
    <w:rsid w:val="00953E43"/>
    <w:rsid w:val="0096155B"/>
    <w:rsid w:val="00964599"/>
    <w:rsid w:val="00982A88"/>
    <w:rsid w:val="00985D9C"/>
    <w:rsid w:val="009A2881"/>
    <w:rsid w:val="009A702C"/>
    <w:rsid w:val="009D4C81"/>
    <w:rsid w:val="009E7795"/>
    <w:rsid w:val="00A2381F"/>
    <w:rsid w:val="00A40D47"/>
    <w:rsid w:val="00A4466F"/>
    <w:rsid w:val="00A46423"/>
    <w:rsid w:val="00A62B82"/>
    <w:rsid w:val="00A6739A"/>
    <w:rsid w:val="00A7494C"/>
    <w:rsid w:val="00A83BEE"/>
    <w:rsid w:val="00A93757"/>
    <w:rsid w:val="00AA2AE5"/>
    <w:rsid w:val="00AA7420"/>
    <w:rsid w:val="00AB27CF"/>
    <w:rsid w:val="00AB4890"/>
    <w:rsid w:val="00AC4272"/>
    <w:rsid w:val="00AE46FF"/>
    <w:rsid w:val="00AE6604"/>
    <w:rsid w:val="00B43027"/>
    <w:rsid w:val="00B74C8D"/>
    <w:rsid w:val="00B93ADD"/>
    <w:rsid w:val="00BB5CDD"/>
    <w:rsid w:val="00BE2551"/>
    <w:rsid w:val="00C1524A"/>
    <w:rsid w:val="00C23CF2"/>
    <w:rsid w:val="00C247D6"/>
    <w:rsid w:val="00C37D1F"/>
    <w:rsid w:val="00C70BC3"/>
    <w:rsid w:val="00C80F67"/>
    <w:rsid w:val="00C820B6"/>
    <w:rsid w:val="00CB0094"/>
    <w:rsid w:val="00CC7721"/>
    <w:rsid w:val="00CD16CE"/>
    <w:rsid w:val="00CD188B"/>
    <w:rsid w:val="00CE709C"/>
    <w:rsid w:val="00D1752F"/>
    <w:rsid w:val="00D60ECA"/>
    <w:rsid w:val="00D6207B"/>
    <w:rsid w:val="00DA527E"/>
    <w:rsid w:val="00DB26FB"/>
    <w:rsid w:val="00DB5AB2"/>
    <w:rsid w:val="00DC1458"/>
    <w:rsid w:val="00DC6F17"/>
    <w:rsid w:val="00DD1C40"/>
    <w:rsid w:val="00DE0893"/>
    <w:rsid w:val="00DE181B"/>
    <w:rsid w:val="00DE293E"/>
    <w:rsid w:val="00DF097B"/>
    <w:rsid w:val="00E26606"/>
    <w:rsid w:val="00E77FDC"/>
    <w:rsid w:val="00E8120C"/>
    <w:rsid w:val="00E86121"/>
    <w:rsid w:val="00EA1493"/>
    <w:rsid w:val="00EC503D"/>
    <w:rsid w:val="00EE6F9C"/>
    <w:rsid w:val="00EF541D"/>
    <w:rsid w:val="00F00100"/>
    <w:rsid w:val="00F26702"/>
    <w:rsid w:val="00F27883"/>
    <w:rsid w:val="00F35D82"/>
    <w:rsid w:val="00F36B6B"/>
    <w:rsid w:val="00F42FA5"/>
    <w:rsid w:val="00F54A1E"/>
    <w:rsid w:val="00F96B48"/>
    <w:rsid w:val="00FA06C0"/>
    <w:rsid w:val="00FB462F"/>
    <w:rsid w:val="00FD3D9D"/>
    <w:rsid w:val="00FD4641"/>
    <w:rsid w:val="00FE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1B8D7A36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rsid w:val="00230005"/>
    <w:rPr>
      <w:rFonts w:ascii="Georgia" w:hAnsi="Georgia" w:cstheme="minorBidi"/>
      <w:sz w:val="22"/>
      <w:szCs w:val="22"/>
    </w:rPr>
  </w:style>
  <w:style w:type="paragraph" w:styleId="Heading1">
    <w:name w:val="heading 1"/>
    <w:basedOn w:val="BodyText"/>
    <w:next w:val="BodyText"/>
    <w:link w:val="Heading1Char"/>
    <w:uiPriority w:val="9"/>
    <w:qFormat/>
    <w:rsid w:val="00AA2AE5"/>
    <w:pPr>
      <w:keepNext/>
      <w:keepLines/>
      <w:spacing w:before="480" w:after="360"/>
      <w:outlineLvl w:val="0"/>
    </w:pPr>
    <w:rPr>
      <w:rFonts w:ascii="Tahoma" w:eastAsia="Times New Roman" w:hAnsi="Tahoma"/>
      <w:b/>
      <w:bCs/>
      <w:color w:val="000000" w:themeColor="text1"/>
      <w:sz w:val="28"/>
      <w:szCs w:val="28"/>
      <w:lang w:val="x-none"/>
    </w:rPr>
  </w:style>
  <w:style w:type="paragraph" w:styleId="Heading2">
    <w:name w:val="heading 2"/>
    <w:basedOn w:val="Heading1"/>
    <w:next w:val="BodyText"/>
    <w:link w:val="Heading2Char"/>
    <w:uiPriority w:val="9"/>
    <w:qFormat/>
    <w:rsid w:val="00AA2AE5"/>
    <w:pPr>
      <w:spacing w:before="240" w:after="120"/>
      <w:outlineLvl w:val="1"/>
    </w:pPr>
    <w:rPr>
      <w:rFonts w:eastAsia="SimSun"/>
      <w:bCs w:val="0"/>
      <w:sz w:val="24"/>
      <w:szCs w:val="32"/>
      <w:lang w:eastAsia="zh-CN"/>
    </w:rPr>
  </w:style>
  <w:style w:type="paragraph" w:styleId="Heading3">
    <w:name w:val="heading 3"/>
    <w:basedOn w:val="Heading2"/>
    <w:next w:val="BodyText"/>
    <w:link w:val="Heading3Char"/>
    <w:uiPriority w:val="9"/>
    <w:qFormat/>
    <w:rsid w:val="00230005"/>
    <w:pPr>
      <w:outlineLvl w:val="2"/>
    </w:pPr>
    <w:rPr>
      <w:rFonts w:eastAsia="Times New Roman"/>
      <w:b w:val="0"/>
      <w:bCs/>
    </w:rPr>
  </w:style>
  <w:style w:type="paragraph" w:styleId="Heading4">
    <w:name w:val="heading 4"/>
    <w:basedOn w:val="Normal"/>
    <w:link w:val="Heading4Char"/>
    <w:uiPriority w:val="9"/>
    <w:qFormat/>
    <w:rsid w:val="002779E8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nb-NO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23000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qFormat/>
    <w:rsid w:val="00230005"/>
    <w:pPr>
      <w:spacing w:after="240" w:line="288" w:lineRule="auto"/>
    </w:pPr>
  </w:style>
  <w:style w:type="character" w:customStyle="1" w:styleId="BodyTextChar">
    <w:name w:val="Body Text Char"/>
    <w:basedOn w:val="DefaultParagraphFont"/>
    <w:link w:val="BodyText"/>
    <w:uiPriority w:val="99"/>
    <w:rsid w:val="00230005"/>
    <w:rPr>
      <w:rFonts w:ascii="Georgia" w:hAnsi="Georgia" w:cstheme="minorBidi"/>
      <w:sz w:val="22"/>
      <w:szCs w:val="22"/>
    </w:rPr>
  </w:style>
  <w:style w:type="character" w:customStyle="1" w:styleId="Heading1Char">
    <w:name w:val="Heading 1 Char"/>
    <w:link w:val="Heading1"/>
    <w:uiPriority w:val="9"/>
    <w:rsid w:val="00AA2AE5"/>
    <w:rPr>
      <w:rFonts w:ascii="Tahoma" w:eastAsia="Times New Roman" w:hAnsi="Tahoma" w:cstheme="minorBidi"/>
      <w:b/>
      <w:bCs/>
      <w:color w:val="000000" w:themeColor="text1"/>
      <w:sz w:val="28"/>
      <w:szCs w:val="28"/>
      <w:lang w:val="x-none"/>
    </w:rPr>
  </w:style>
  <w:style w:type="character" w:customStyle="1" w:styleId="Heading2Char">
    <w:name w:val="Heading 2 Char"/>
    <w:link w:val="Heading2"/>
    <w:uiPriority w:val="9"/>
    <w:rsid w:val="00AA2AE5"/>
    <w:rPr>
      <w:rFonts w:ascii="Tahoma" w:eastAsia="SimSun" w:hAnsi="Tahoma" w:cstheme="minorBidi"/>
      <w:b/>
      <w:color w:val="000000" w:themeColor="text1"/>
      <w:sz w:val="24"/>
      <w:szCs w:val="32"/>
      <w:lang w:val="x-none" w:eastAsia="zh-CN"/>
    </w:rPr>
  </w:style>
  <w:style w:type="character" w:customStyle="1" w:styleId="Heading3Char">
    <w:name w:val="Heading 3 Char"/>
    <w:link w:val="Heading3"/>
    <w:uiPriority w:val="9"/>
    <w:rsid w:val="00230005"/>
    <w:rPr>
      <w:rFonts w:ascii="Tahoma" w:eastAsia="Times New Roman" w:hAnsi="Tahoma" w:cstheme="minorBidi"/>
      <w:bCs/>
      <w:color w:val="000000" w:themeColor="text1"/>
      <w:sz w:val="24"/>
      <w:szCs w:val="32"/>
      <w:lang w:val="x-none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E26606"/>
    <w:pPr>
      <w:tabs>
        <w:tab w:val="center" w:pos="4536"/>
        <w:tab w:val="right" w:pos="9072"/>
      </w:tabs>
    </w:pPr>
    <w:rPr>
      <w:rFonts w:ascii="Tahoma" w:hAnsi="Tahoma"/>
      <w:b/>
      <w:sz w:val="20"/>
    </w:rPr>
  </w:style>
  <w:style w:type="character" w:customStyle="1" w:styleId="HeaderChar">
    <w:name w:val="Header Char"/>
    <w:link w:val="Header"/>
    <w:uiPriority w:val="99"/>
    <w:rsid w:val="00E26606"/>
    <w:rPr>
      <w:rFonts w:ascii="Tahoma" w:hAnsi="Tahoma" w:cstheme="minorBidi"/>
      <w:b/>
      <w:szCs w:val="22"/>
    </w:rPr>
  </w:style>
  <w:style w:type="paragraph" w:styleId="Footer">
    <w:name w:val="footer"/>
    <w:basedOn w:val="Normal"/>
    <w:link w:val="FooterChar"/>
    <w:uiPriority w:val="99"/>
    <w:unhideWhenUsed/>
    <w:rsid w:val="00230005"/>
    <w:pPr>
      <w:tabs>
        <w:tab w:val="center" w:pos="4536"/>
        <w:tab w:val="right" w:pos="9072"/>
      </w:tabs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230005"/>
    <w:rPr>
      <w:rFonts w:ascii="Georgia" w:hAnsi="Georgia" w:cstheme="minorBidi"/>
      <w:sz w:val="18"/>
      <w:szCs w:val="22"/>
    </w:rPr>
  </w:style>
  <w:style w:type="table" w:styleId="TableGrid">
    <w:name w:val="Table Grid"/>
    <w:basedOn w:val="TableNormal"/>
    <w:uiPriority w:val="59"/>
    <w:rsid w:val="005D5FE5"/>
    <w:rPr>
      <w:rFonts w:ascii="Tahoma" w:hAnsi="Tahom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rPr>
      <w:tblHeader/>
    </w:trPr>
  </w:style>
  <w:style w:type="paragraph" w:styleId="BodyText2">
    <w:name w:val="Body Text 2"/>
    <w:basedOn w:val="BodyText"/>
    <w:link w:val="BodyText2Char"/>
    <w:uiPriority w:val="99"/>
    <w:rsid w:val="00230005"/>
    <w:pPr>
      <w:spacing w:after="0"/>
      <w:contextualSpacing/>
    </w:pPr>
  </w:style>
  <w:style w:type="character" w:customStyle="1" w:styleId="BodyText2Char">
    <w:name w:val="Body Text 2 Char"/>
    <w:basedOn w:val="DefaultParagraphFont"/>
    <w:link w:val="BodyText2"/>
    <w:uiPriority w:val="99"/>
    <w:rsid w:val="00230005"/>
    <w:rPr>
      <w:rFonts w:ascii="Georgia" w:hAnsi="Georgia" w:cstheme="minorBidi"/>
      <w:sz w:val="22"/>
      <w:szCs w:val="22"/>
    </w:rPr>
  </w:style>
  <w:style w:type="paragraph" w:styleId="ListBullet">
    <w:name w:val="List Bullet"/>
    <w:basedOn w:val="BodyText"/>
    <w:uiPriority w:val="99"/>
    <w:qFormat/>
    <w:rsid w:val="00230005"/>
    <w:pPr>
      <w:numPr>
        <w:numId w:val="14"/>
      </w:numPr>
      <w:contextualSpacing/>
    </w:pPr>
  </w:style>
  <w:style w:type="paragraph" w:styleId="ListNumber">
    <w:name w:val="List Number"/>
    <w:basedOn w:val="BodyText"/>
    <w:uiPriority w:val="99"/>
    <w:qFormat/>
    <w:rsid w:val="00E26606"/>
    <w:pPr>
      <w:numPr>
        <w:numId w:val="15"/>
      </w:numPr>
      <w:ind w:left="714" w:hanging="357"/>
      <w:contextualSpacing/>
    </w:pPr>
  </w:style>
  <w:style w:type="paragraph" w:styleId="ListParagraph">
    <w:name w:val="List Paragraph"/>
    <w:basedOn w:val="BodyText"/>
    <w:uiPriority w:val="72"/>
    <w:qFormat/>
    <w:rsid w:val="00230005"/>
    <w:pPr>
      <w:ind w:left="357"/>
      <w:contextualSpacing/>
    </w:pPr>
  </w:style>
  <w:style w:type="character" w:styleId="PageNumber">
    <w:name w:val="page number"/>
    <w:basedOn w:val="DefaultParagraphFont"/>
    <w:uiPriority w:val="99"/>
    <w:rsid w:val="00230005"/>
  </w:style>
  <w:style w:type="paragraph" w:styleId="Quote">
    <w:name w:val="Quote"/>
    <w:basedOn w:val="BodyText"/>
    <w:next w:val="BodyText"/>
    <w:link w:val="QuoteChar"/>
    <w:uiPriority w:val="73"/>
    <w:qFormat/>
    <w:rsid w:val="00230005"/>
    <w:pPr>
      <w:ind w:left="357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73"/>
    <w:rsid w:val="00230005"/>
    <w:rPr>
      <w:rFonts w:ascii="Georgia" w:hAnsi="Georgia" w:cstheme="minorBidi"/>
      <w:iCs/>
      <w:color w:val="000000" w:themeColor="text1"/>
      <w:sz w:val="22"/>
      <w:szCs w:val="22"/>
    </w:rPr>
  </w:style>
  <w:style w:type="paragraph" w:styleId="Salutation">
    <w:name w:val="Salutation"/>
    <w:basedOn w:val="BodyText"/>
    <w:next w:val="Normal"/>
    <w:link w:val="SalutationChar"/>
    <w:uiPriority w:val="99"/>
    <w:rsid w:val="00230005"/>
    <w:pPr>
      <w:tabs>
        <w:tab w:val="left" w:pos="4536"/>
      </w:tabs>
      <w:contextualSpacing/>
    </w:pPr>
  </w:style>
  <w:style w:type="character" w:customStyle="1" w:styleId="SalutationChar">
    <w:name w:val="Salutation Char"/>
    <w:basedOn w:val="DefaultParagraphFont"/>
    <w:link w:val="Salutation"/>
    <w:uiPriority w:val="99"/>
    <w:rsid w:val="00230005"/>
    <w:rPr>
      <w:rFonts w:ascii="Georgia" w:hAnsi="Georgia" w:cstheme="minorBidi"/>
      <w:sz w:val="22"/>
      <w:szCs w:val="22"/>
    </w:rPr>
  </w:style>
  <w:style w:type="paragraph" w:styleId="Title">
    <w:name w:val="Title"/>
    <w:basedOn w:val="BodyText"/>
    <w:next w:val="BodyText"/>
    <w:link w:val="TitleChar"/>
    <w:autoRedefine/>
    <w:uiPriority w:val="10"/>
    <w:qFormat/>
    <w:rsid w:val="00E26606"/>
    <w:pPr>
      <w:pBdr>
        <w:bottom w:val="single" w:sz="8" w:space="1" w:color="262626" w:themeColor="text1" w:themeTint="D9"/>
      </w:pBdr>
      <w:spacing w:before="480" w:after="120"/>
      <w:contextualSpacing/>
    </w:pPr>
    <w:rPr>
      <w:rFonts w:ascii="Tahoma" w:eastAsia="MS Gothic" w:hAnsi="Tahoma" w:cs="Times New Roman"/>
      <w:b/>
      <w:color w:val="000000" w:themeColor="text1"/>
      <w:spacing w:val="5"/>
      <w:kern w:val="28"/>
      <w:sz w:val="32"/>
      <w:szCs w:val="52"/>
    </w:rPr>
  </w:style>
  <w:style w:type="character" w:customStyle="1" w:styleId="TitleChar">
    <w:name w:val="Title Char"/>
    <w:link w:val="Title"/>
    <w:uiPriority w:val="10"/>
    <w:rsid w:val="00E26606"/>
    <w:rPr>
      <w:rFonts w:ascii="Tahoma" w:eastAsia="MS Gothic" w:hAnsi="Tahoma"/>
      <w:b/>
      <w:color w:val="000000" w:themeColor="text1"/>
      <w:spacing w:val="5"/>
      <w:kern w:val="28"/>
      <w:sz w:val="32"/>
      <w:szCs w:val="52"/>
    </w:rPr>
  </w:style>
  <w:style w:type="character" w:styleId="FollowedHyperlink">
    <w:name w:val="FollowedHyperlink"/>
    <w:basedOn w:val="DefaultParagraphFont"/>
    <w:uiPriority w:val="99"/>
    <w:semiHidden/>
    <w:unhideWhenUsed/>
    <w:rsid w:val="00230005"/>
    <w:rPr>
      <w:color w:val="800080" w:themeColor="followedHyperlink"/>
      <w:u w:val="singl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0005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character" w:styleId="Hyperlink">
    <w:name w:val="Hyperlink"/>
    <w:basedOn w:val="DefaultParagraphFont"/>
    <w:uiPriority w:val="99"/>
    <w:unhideWhenUsed/>
    <w:qFormat/>
    <w:rsid w:val="00230005"/>
    <w:rPr>
      <w:rFonts w:ascii="Georgia" w:hAnsi="Georgia"/>
      <w:color w:val="0000FF"/>
      <w:sz w:val="22"/>
      <w:u w:val="single"/>
    </w:rPr>
  </w:style>
  <w:style w:type="paragraph" w:styleId="List">
    <w:name w:val="List"/>
    <w:basedOn w:val="Normal"/>
    <w:uiPriority w:val="99"/>
    <w:unhideWhenUsed/>
    <w:rsid w:val="00230005"/>
    <w:pPr>
      <w:ind w:left="283" w:hanging="283"/>
      <w:contextualSpacing/>
    </w:pPr>
  </w:style>
  <w:style w:type="paragraph" w:customStyle="1" w:styleId="TableHead">
    <w:name w:val="Table Head"/>
    <w:basedOn w:val="BodyText"/>
    <w:qFormat/>
    <w:rsid w:val="005D5FE5"/>
    <w:pPr>
      <w:keepNext/>
      <w:spacing w:before="60" w:after="60" w:line="240" w:lineRule="auto"/>
    </w:pPr>
    <w:rPr>
      <w:rFonts w:ascii="Tahoma" w:hAnsi="Tahoma"/>
      <w:b/>
      <w:bCs/>
      <w:sz w:val="20"/>
      <w:szCs w:val="20"/>
    </w:rPr>
  </w:style>
  <w:style w:type="paragraph" w:customStyle="1" w:styleId="TableCell">
    <w:name w:val="Table Cell"/>
    <w:basedOn w:val="TableHead"/>
    <w:qFormat/>
    <w:rsid w:val="005D5FE5"/>
    <w:rPr>
      <w:b w:val="0"/>
    </w:rPr>
  </w:style>
  <w:style w:type="paragraph" w:styleId="Caption">
    <w:name w:val="caption"/>
    <w:basedOn w:val="BodyText"/>
    <w:uiPriority w:val="35"/>
    <w:semiHidden/>
    <w:qFormat/>
    <w:rsid w:val="005D5FE5"/>
    <w:pPr>
      <w:keepNext/>
      <w:spacing w:after="200"/>
    </w:pPr>
    <w:rPr>
      <w:rFonts w:ascii="Tahoma" w:hAnsi="Tahoma"/>
      <w:b/>
      <w:bCs/>
      <w:color w:val="000000" w:themeColor="text1"/>
      <w:szCs w:val="18"/>
    </w:rPr>
  </w:style>
  <w:style w:type="paragraph" w:customStyle="1" w:styleId="TableText">
    <w:name w:val="Table Text"/>
    <w:basedOn w:val="BodyText"/>
    <w:next w:val="BodyText"/>
    <w:qFormat/>
    <w:rsid w:val="005D5FE5"/>
    <w:pPr>
      <w:spacing w:before="120"/>
    </w:pPr>
    <w:rPr>
      <w:rFonts w:ascii="Tahoma" w:hAnsi="Tahoma"/>
      <w:sz w:val="20"/>
    </w:rPr>
  </w:style>
  <w:style w:type="table" w:styleId="TableList1">
    <w:name w:val="Table List 1"/>
    <w:basedOn w:val="TableNormal"/>
    <w:uiPriority w:val="99"/>
    <w:semiHidden/>
    <w:unhideWhenUsed/>
    <w:rsid w:val="005D5FE5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solid" w:color="C0C0C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character" w:customStyle="1" w:styleId="Heading4Char">
    <w:name w:val="Heading 4 Char"/>
    <w:basedOn w:val="DefaultParagraphFont"/>
    <w:link w:val="Heading4"/>
    <w:uiPriority w:val="9"/>
    <w:rsid w:val="002779E8"/>
    <w:rPr>
      <w:rFonts w:ascii="Times New Roman" w:eastAsia="Times New Roman" w:hAnsi="Times New Roman"/>
      <w:b/>
      <w:bCs/>
      <w:sz w:val="24"/>
      <w:szCs w:val="24"/>
      <w:lang w:val="nb-NO"/>
    </w:rPr>
  </w:style>
  <w:style w:type="paragraph" w:styleId="NormalWeb">
    <w:name w:val="Normal (Web)"/>
    <w:basedOn w:val="Normal"/>
    <w:uiPriority w:val="99"/>
    <w:semiHidden/>
    <w:unhideWhenUsed/>
    <w:rsid w:val="002779E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nb-NO"/>
    </w:rPr>
  </w:style>
  <w:style w:type="character" w:styleId="Strong">
    <w:name w:val="Strong"/>
    <w:basedOn w:val="DefaultParagraphFont"/>
    <w:uiPriority w:val="22"/>
    <w:qFormat/>
    <w:rsid w:val="002779E8"/>
    <w:rPr>
      <w:b/>
      <w:bCs/>
    </w:rPr>
  </w:style>
  <w:style w:type="paragraph" w:customStyle="1" w:styleId="image-center">
    <w:name w:val="image-center"/>
    <w:basedOn w:val="Normal"/>
    <w:rsid w:val="002779E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nb-NO"/>
    </w:rPr>
  </w:style>
  <w:style w:type="character" w:customStyle="1" w:styleId="ckeimageresizer">
    <w:name w:val="cke_image_resizer"/>
    <w:basedOn w:val="DefaultParagraphFont"/>
    <w:rsid w:val="002779E8"/>
  </w:style>
  <w:style w:type="paragraph" w:customStyle="1" w:styleId="elm-has-own-text">
    <w:name w:val="elm-has-own-text"/>
    <w:basedOn w:val="Normal"/>
    <w:rsid w:val="00AA2AE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nb-NO" w:eastAsia="en-GB"/>
    </w:rPr>
  </w:style>
  <w:style w:type="paragraph" w:customStyle="1" w:styleId="image">
    <w:name w:val="image"/>
    <w:basedOn w:val="Normal"/>
    <w:rsid w:val="00AA2AE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nb-NO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1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00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5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1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io.no/for-ansatte/nettverk-moter/los-enhetene/forskningsinfrastruktur/einfrastruktur/hub-node/2019/index.html" TargetMode="External"/><Relationship Id="rId13" Type="http://schemas.openxmlformats.org/officeDocument/2006/relationships/hyperlink" Target="https://www.uio.no/for-ansatte/nettverk-moter/los-enhetene/forskningsinfrastruktur/einfrastruktur/hub-node/2019/soknader/laringsanalyse.pdf" TargetMode="External"/><Relationship Id="rId18" Type="http://schemas.openxmlformats.org/officeDocument/2006/relationships/image" Target="media/image1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www.uio.no/for-ansatte/nettverk-moter/los-enhetene/forskningsinfrastruktur/einfrastruktur/moter/2019/190826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uio.no/for-ansatte/nettverk-moter/los-enhetene/forskningsinfrastruktur/einfrastruktur/hub-node/2019/soknader/immuno.pdf" TargetMode="External"/><Relationship Id="rId17" Type="http://schemas.openxmlformats.org/officeDocument/2006/relationships/hyperlink" Target="https://www.uio.no/for-ansatte/nettverk-moter/los-enhetene/forskningsinfrastruktur/einfrastruktur/okonomi/2019/" TargetMode="External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s://www.uio.no/for-ansatte/nettverk-moter/los-enhetene/forskningsinfrastruktur/einfrastruktur/moter/2019/190826/index.html" TargetMode="External"/><Relationship Id="rId20" Type="http://schemas.openxmlformats.org/officeDocument/2006/relationships/hyperlink" Target="https://www.uio.no/for-ansatte/nettverk-moter/los-enhetene/forskningsinfrastruktur/einfrastruktur/hub-node/2019/soknader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io.no/for-ansatte/nettverk-moter/los-enhetene/forskningsinfrastruktur/einfrastruktur/hub-node/2019/soknader/life-science-data-management.pdf" TargetMode="External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s://www.uio.no/for-ansatte/nettverk-moter/los-enhetene/forskningsinfrastruktur/einfrastruktur/hub-node/2019/soknader/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www.uio.no/for-ansatte/nettverk-moter/los-enhetene/forskningsinfrastruktur/einfrastruktur/hub-node/2019/utlysing-av-midler-til-hub-node.docx" TargetMode="External"/><Relationship Id="rId19" Type="http://schemas.openxmlformats.org/officeDocument/2006/relationships/hyperlink" Target="https://www.uio.no/for-ansatte/nettverk-moter/los-enhetene/forskningsinfrastruktur/einfrastruktur/hub-node/2019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uio.no/for-ansatte/nettverk-moter/los-enhetene/forskningsinfrastruktur/einfrastruktur/moter/2019/190826/index.html" TargetMode="External"/><Relationship Id="rId14" Type="http://schemas.openxmlformats.org/officeDocument/2006/relationships/hyperlink" Target="https://www.uio.no/for-ansatte/nettverk-moter/los-enhetene/forskningsinfrastruktur/einfrastruktur/hub-node/2019/soknader/teksthub.pdf" TargetMode="External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n/Downloads/config/maler/nota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10E4019-20E7-FE40-A5DD-6B801F228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notat.dotx</Template>
  <TotalTime>2</TotalTime>
  <Pages>3</Pages>
  <Words>1021</Words>
  <Characters>5825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6833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Bjørn Ness</dc:creator>
  <cp:keywords/>
  <cp:lastModifiedBy>Bjørn Ness</cp:lastModifiedBy>
  <cp:revision>4</cp:revision>
  <cp:lastPrinted>2010-11-05T13:01:00Z</cp:lastPrinted>
  <dcterms:created xsi:type="dcterms:W3CDTF">2019-09-03T18:04:00Z</dcterms:created>
  <dcterms:modified xsi:type="dcterms:W3CDTF">2019-09-03T18:09:00Z</dcterms:modified>
</cp:coreProperties>
</file>