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8ADB886" w14:textId="42184387" w:rsidR="00702430" w:rsidRPr="004A297B" w:rsidRDefault="00CE654D" w:rsidP="00CE654D">
      <w:pPr>
        <w:pStyle w:val="Heading1"/>
        <w:rPr>
          <w:rFonts w:eastAsia="Times New Roman"/>
          <w:lang w:val="nb-NO" w:eastAsia="en-GB"/>
        </w:rPr>
      </w:pPr>
      <w:r w:rsidRPr="004A297B">
        <w:rPr>
          <w:rFonts w:eastAsia="Times New Roman"/>
          <w:lang w:val="nb-NO" w:eastAsia="en-GB"/>
        </w:rPr>
        <w:t>F</w:t>
      </w:r>
      <w:r w:rsidR="00702430" w:rsidRPr="004A297B">
        <w:rPr>
          <w:rFonts w:eastAsia="Times New Roman"/>
          <w:lang w:val="nb-NO" w:eastAsia="en-GB"/>
        </w:rPr>
        <w:t>orskningens behov for forskningsinfrastruktur for å løse utfordringer innenfor et strategisk prioritert område</w:t>
      </w:r>
    </w:p>
    <w:p w14:paraId="6F1493E5" w14:textId="77777777" w:rsidR="00CE654D" w:rsidRPr="004A297B" w:rsidRDefault="00702430" w:rsidP="004C1517">
      <w:pPr>
        <w:rPr>
          <w:lang w:val="nb-NO" w:eastAsia="en-GB"/>
        </w:rPr>
      </w:pPr>
      <w:r w:rsidRPr="004A297B">
        <w:rPr>
          <w:lang w:val="nb-NO" w:eastAsia="en-GB"/>
        </w:rPr>
        <w:t xml:space="preserve">Forskningen begynner å se veksten i den lange halen </w:t>
      </w:r>
      <w:proofErr w:type="spellStart"/>
      <w:r w:rsidRPr="004A297B">
        <w:rPr>
          <w:lang w:val="nb-NO" w:eastAsia="en-GB"/>
        </w:rPr>
        <w:t>mtp</w:t>
      </w:r>
      <w:proofErr w:type="spellEnd"/>
      <w:r w:rsidRPr="004A297B">
        <w:rPr>
          <w:lang w:val="nb-NO" w:eastAsia="en-GB"/>
        </w:rPr>
        <w:t xml:space="preserve"> hvem som vil bruke mer data og mer regnekraft. Dette medfører ikke at vi får mange flere og totalt sett mye mer bruk av tungregning, men det betyr at Norge får langt flere brukere med </w:t>
      </w:r>
      <w:r w:rsidR="00CE654D" w:rsidRPr="004A297B">
        <w:rPr>
          <w:lang w:val="nb-NO" w:eastAsia="en-GB"/>
        </w:rPr>
        <w:t xml:space="preserve">forholdsvis små ressursbehov og store </w:t>
      </w:r>
      <w:r w:rsidRPr="004A297B">
        <w:rPr>
          <w:lang w:val="nb-NO" w:eastAsia="en-GB"/>
        </w:rPr>
        <w:t>forskjell</w:t>
      </w:r>
      <w:r w:rsidR="00CE654D" w:rsidRPr="004A297B">
        <w:rPr>
          <w:lang w:val="nb-NO" w:eastAsia="en-GB"/>
        </w:rPr>
        <w:t>er i</w:t>
      </w:r>
      <w:r w:rsidRPr="004A297B">
        <w:rPr>
          <w:lang w:val="nb-NO" w:eastAsia="en-GB"/>
        </w:rPr>
        <w:t xml:space="preserve"> behov. Dette </w:t>
      </w:r>
      <w:r w:rsidR="00CE654D" w:rsidRPr="004A297B">
        <w:rPr>
          <w:lang w:val="nb-NO" w:eastAsia="en-GB"/>
        </w:rPr>
        <w:t>krever</w:t>
      </w:r>
      <w:r w:rsidRPr="004A297B">
        <w:rPr>
          <w:lang w:val="nb-NO" w:eastAsia="en-GB"/>
        </w:rPr>
        <w:t xml:space="preserve"> </w:t>
      </w:r>
      <w:proofErr w:type="spellStart"/>
      <w:r w:rsidRPr="004A297B">
        <w:rPr>
          <w:lang w:val="nb-NO" w:eastAsia="en-GB"/>
        </w:rPr>
        <w:t>fagnær</w:t>
      </w:r>
      <w:proofErr w:type="spellEnd"/>
      <w:r w:rsidRPr="004A297B">
        <w:rPr>
          <w:lang w:val="nb-NO" w:eastAsia="en-GB"/>
        </w:rPr>
        <w:t xml:space="preserve"> støtte, kompetanse og enkel tilgang til ressurser. </w:t>
      </w:r>
    </w:p>
    <w:p w14:paraId="53E93CD9" w14:textId="4664C04D" w:rsidR="00B410A7" w:rsidRPr="004A297B" w:rsidRDefault="00702430" w:rsidP="004C1517">
      <w:pPr>
        <w:rPr>
          <w:lang w:val="nb-NO" w:eastAsia="en-GB"/>
        </w:rPr>
      </w:pPr>
      <w:r w:rsidRPr="004A297B">
        <w:rPr>
          <w:lang w:val="nb-NO" w:eastAsia="en-GB"/>
        </w:rPr>
        <w:t>I dag preges de nasjonale HPC</w:t>
      </w:r>
      <w:r w:rsidR="00CE654D" w:rsidRPr="004A297B">
        <w:rPr>
          <w:lang w:val="nb-NO" w:eastAsia="en-GB"/>
        </w:rPr>
        <w:t>-</w:t>
      </w:r>
      <w:r w:rsidRPr="004A297B">
        <w:rPr>
          <w:lang w:val="nb-NO" w:eastAsia="en-GB"/>
        </w:rPr>
        <w:t xml:space="preserve">leveransene av de største brukernes behov, </w:t>
      </w:r>
      <w:proofErr w:type="spellStart"/>
      <w:r w:rsidRPr="004A297B">
        <w:rPr>
          <w:lang w:val="nb-NO" w:eastAsia="en-GB"/>
        </w:rPr>
        <w:t>outsourcing</w:t>
      </w:r>
      <w:proofErr w:type="spellEnd"/>
      <w:r w:rsidRPr="004A297B">
        <w:rPr>
          <w:lang w:val="nb-NO" w:eastAsia="en-GB"/>
        </w:rPr>
        <w:t xml:space="preserve"> </w:t>
      </w:r>
      <w:r w:rsidR="009E6A4E" w:rsidRPr="004A297B">
        <w:rPr>
          <w:lang w:val="nb-NO" w:eastAsia="en-GB"/>
        </w:rPr>
        <w:t>får å utnytte</w:t>
      </w:r>
      <w:r w:rsidRPr="004A297B">
        <w:rPr>
          <w:lang w:val="nb-NO" w:eastAsia="en-GB"/>
        </w:rPr>
        <w:t xml:space="preserve"> muligheter</w:t>
      </w:r>
      <w:r w:rsidR="009E6A4E" w:rsidRPr="004A297B">
        <w:rPr>
          <w:lang w:val="nb-NO" w:eastAsia="en-GB"/>
        </w:rPr>
        <w:t xml:space="preserve"> for lavere kostnader</w:t>
      </w:r>
      <w:r w:rsidRPr="004A297B">
        <w:rPr>
          <w:lang w:val="nb-NO" w:eastAsia="en-GB"/>
        </w:rPr>
        <w:t xml:space="preserve"> og vanskelig tilgjengelige ressurser (</w:t>
      </w:r>
      <w:r w:rsidR="009E6A4E" w:rsidRPr="004A297B">
        <w:rPr>
          <w:lang w:val="nb-NO" w:eastAsia="en-GB"/>
        </w:rPr>
        <w:t xml:space="preserve">blant annet </w:t>
      </w:r>
      <w:r w:rsidRPr="004A297B">
        <w:rPr>
          <w:lang w:val="nb-NO" w:eastAsia="en-GB"/>
        </w:rPr>
        <w:t>kompliserte søknad</w:t>
      </w:r>
      <w:r w:rsidR="009E6A4E" w:rsidRPr="004A297B">
        <w:rPr>
          <w:lang w:val="nb-NO" w:eastAsia="en-GB"/>
        </w:rPr>
        <w:t>sprosesser</w:t>
      </w:r>
      <w:r w:rsidRPr="004A297B">
        <w:rPr>
          <w:lang w:val="nb-NO" w:eastAsia="en-GB"/>
        </w:rPr>
        <w:t xml:space="preserve">). Det er </w:t>
      </w:r>
      <w:r w:rsidR="004A297B">
        <w:rPr>
          <w:lang w:val="nb-NO" w:eastAsia="en-GB"/>
        </w:rPr>
        <w:t>for liten oppmerksomhet knyttet til</w:t>
      </w:r>
      <w:r w:rsidRPr="004A297B">
        <w:rPr>
          <w:lang w:val="nb-NO" w:eastAsia="en-GB"/>
        </w:rPr>
        <w:t xml:space="preserve"> nye brukermasse</w:t>
      </w:r>
      <w:r w:rsidR="009E6A4E" w:rsidRPr="004A297B">
        <w:rPr>
          <w:lang w:val="nb-NO" w:eastAsia="en-GB"/>
        </w:rPr>
        <w:t xml:space="preserve">r og </w:t>
      </w:r>
      <w:r w:rsidR="004A297B">
        <w:rPr>
          <w:lang w:val="nb-NO" w:eastAsia="en-GB"/>
        </w:rPr>
        <w:t xml:space="preserve">nye brukerbehov og </w:t>
      </w:r>
      <w:r w:rsidR="009E6A4E" w:rsidRPr="004A297B">
        <w:rPr>
          <w:lang w:val="nb-NO" w:eastAsia="en-GB"/>
        </w:rPr>
        <w:t>bruksmønstre</w:t>
      </w:r>
      <w:r w:rsidRPr="004A297B">
        <w:rPr>
          <w:lang w:val="nb-NO" w:eastAsia="en-GB"/>
        </w:rPr>
        <w:t xml:space="preserve">. </w:t>
      </w:r>
      <w:r w:rsidR="009E6A4E" w:rsidRPr="004A297B">
        <w:rPr>
          <w:lang w:val="nb-NO" w:eastAsia="en-GB"/>
        </w:rPr>
        <w:t xml:space="preserve">De største brukerne kan gjerne </w:t>
      </w:r>
      <w:proofErr w:type="spellStart"/>
      <w:r w:rsidR="009E6A4E" w:rsidRPr="004A297B">
        <w:rPr>
          <w:lang w:val="nb-NO" w:eastAsia="en-GB"/>
        </w:rPr>
        <w:t>ou</w:t>
      </w:r>
      <w:r w:rsidR="00227137" w:rsidRPr="004A297B">
        <w:rPr>
          <w:lang w:val="nb-NO" w:eastAsia="en-GB"/>
        </w:rPr>
        <w:t>t</w:t>
      </w:r>
      <w:r w:rsidR="009E6A4E" w:rsidRPr="004A297B">
        <w:rPr>
          <w:lang w:val="nb-NO" w:eastAsia="en-GB"/>
        </w:rPr>
        <w:t>sources</w:t>
      </w:r>
      <w:proofErr w:type="spellEnd"/>
      <w:r w:rsidR="00181DD8" w:rsidRPr="004A297B">
        <w:rPr>
          <w:lang w:val="nb-NO" w:eastAsia="en-GB"/>
        </w:rPr>
        <w:t>.</w:t>
      </w:r>
      <w:r w:rsidR="00B410A7" w:rsidRPr="004A297B">
        <w:rPr>
          <w:lang w:val="nb-NO" w:eastAsia="en-GB"/>
        </w:rPr>
        <w:t xml:space="preserve"> </w:t>
      </w:r>
      <w:r w:rsidR="00181DD8" w:rsidRPr="004A297B">
        <w:rPr>
          <w:lang w:val="nb-NO" w:eastAsia="en-GB"/>
        </w:rPr>
        <w:t>D</w:t>
      </w:r>
      <w:r w:rsidR="00B410A7" w:rsidRPr="004A297B">
        <w:rPr>
          <w:lang w:val="nb-NO" w:eastAsia="en-GB"/>
        </w:rPr>
        <w:t xml:space="preserve">e nye brukerne </w:t>
      </w:r>
      <w:r w:rsidR="00181DD8" w:rsidRPr="004A297B">
        <w:rPr>
          <w:lang w:val="nb-NO" w:eastAsia="en-GB"/>
        </w:rPr>
        <w:t>med mindre ressursbehov og større variasjon i bruksmønster og verktøy må vies langt større oppmerksomhet. For disse må t</w:t>
      </w:r>
      <w:r w:rsidR="00B410A7" w:rsidRPr="004A297B">
        <w:rPr>
          <w:lang w:val="nb-NO" w:eastAsia="en-GB"/>
        </w:rPr>
        <w:t xml:space="preserve">jenestene </w:t>
      </w:r>
      <w:r w:rsidR="00181DD8" w:rsidRPr="004A297B">
        <w:rPr>
          <w:lang w:val="nb-NO" w:eastAsia="en-GB"/>
        </w:rPr>
        <w:t xml:space="preserve">produseres og </w:t>
      </w:r>
      <w:r w:rsidR="00B410A7" w:rsidRPr="004A297B">
        <w:rPr>
          <w:lang w:val="nb-NO" w:eastAsia="en-GB"/>
        </w:rPr>
        <w:t xml:space="preserve">leveres så nært brukeren som mulig </w:t>
      </w:r>
      <w:r w:rsidR="00181DD8" w:rsidRPr="004A297B">
        <w:rPr>
          <w:lang w:val="nb-NO" w:eastAsia="en-GB"/>
        </w:rPr>
        <w:t xml:space="preserve">for å kunne fange opp endringer i behov, støtte nye, mer interaktivt orienterte ressurser og </w:t>
      </w:r>
      <w:r w:rsidR="00B410A7" w:rsidRPr="004A297B">
        <w:rPr>
          <w:lang w:val="nb-NO" w:eastAsia="en-GB"/>
        </w:rPr>
        <w:t xml:space="preserve">for å senke </w:t>
      </w:r>
      <w:r w:rsidR="00181DD8" w:rsidRPr="004A297B">
        <w:rPr>
          <w:lang w:val="nb-NO" w:eastAsia="en-GB"/>
        </w:rPr>
        <w:t>terskelen for å ta tjenestene og ressursene i bruk</w:t>
      </w:r>
      <w:r w:rsidR="00B410A7" w:rsidRPr="004A297B">
        <w:rPr>
          <w:lang w:val="nb-NO" w:eastAsia="en-GB"/>
        </w:rPr>
        <w:t xml:space="preserve">. </w:t>
      </w:r>
      <w:r w:rsidR="004A297B">
        <w:rPr>
          <w:lang w:val="nb-NO" w:eastAsia="en-GB"/>
        </w:rPr>
        <w:t>Og ikke minst, – dette er brukergrupper som har stort behov for nærhet til kompetanse og både generell og avansert brukerstøtte.</w:t>
      </w:r>
    </w:p>
    <w:p w14:paraId="3418B3A6" w14:textId="11535D75" w:rsidR="00702430" w:rsidRPr="004A297B" w:rsidRDefault="00B410A7" w:rsidP="004C1517">
      <w:pPr>
        <w:rPr>
          <w:lang w:val="nb-NO" w:eastAsia="en-GB"/>
        </w:rPr>
      </w:pPr>
      <w:r w:rsidRPr="004A297B">
        <w:rPr>
          <w:lang w:val="nb-NO" w:eastAsia="en-GB"/>
        </w:rPr>
        <w:t>For data og lagring er verktøy for å enkelt gjøre data FAIR (metadata ++) og kobling av data + person + publikasjon + organisasjon + metadata av stor</w:t>
      </w:r>
      <w:r w:rsidR="00F04262" w:rsidRPr="004A297B">
        <w:rPr>
          <w:lang w:val="nb-NO" w:eastAsia="en-GB"/>
        </w:rPr>
        <w:t xml:space="preserve"> </w:t>
      </w:r>
      <w:r w:rsidRPr="004A297B">
        <w:rPr>
          <w:lang w:val="nb-NO" w:eastAsia="en-GB"/>
        </w:rPr>
        <w:t xml:space="preserve">viktighet. </w:t>
      </w:r>
      <w:hyperlink r:id="rId5" w:history="1">
        <w:r w:rsidRPr="004A297B">
          <w:rPr>
            <w:rStyle w:val="Hyperlink"/>
            <w:rFonts w:ascii="Roboto" w:eastAsia="Times New Roman" w:hAnsi="Roboto" w:cs="Times New Roman"/>
            <w:lang w:val="nb-NO" w:eastAsia="en-GB"/>
          </w:rPr>
          <w:t>Ruud</w:t>
        </w:r>
        <w:r w:rsidR="00F04262" w:rsidRPr="004A297B">
          <w:rPr>
            <w:rStyle w:val="Hyperlink"/>
            <w:rFonts w:ascii="Roboto" w:eastAsia="Times New Roman" w:hAnsi="Roboto" w:cs="Times New Roman"/>
            <w:lang w:val="nb-NO" w:eastAsia="en-GB"/>
          </w:rPr>
          <w:t>-</w:t>
        </w:r>
        <w:r w:rsidRPr="004A297B">
          <w:rPr>
            <w:rStyle w:val="Hyperlink"/>
            <w:rFonts w:ascii="Roboto" w:eastAsia="Times New Roman" w:hAnsi="Roboto" w:cs="Times New Roman"/>
            <w:lang w:val="nb-NO" w:eastAsia="en-GB"/>
          </w:rPr>
          <w:t>rapporten</w:t>
        </w:r>
      </w:hyperlink>
      <w:r w:rsidRPr="004A297B">
        <w:rPr>
          <w:lang w:val="nb-NO" w:eastAsia="en-GB"/>
        </w:rPr>
        <w:t xml:space="preserve"> påpeker dette som en vesentlig utfordring fremover, og at </w:t>
      </w:r>
      <w:r w:rsidR="00F04262" w:rsidRPr="004A297B">
        <w:rPr>
          <w:lang w:val="nb-NO" w:eastAsia="en-GB"/>
        </w:rPr>
        <w:t>‘</w:t>
      </w:r>
      <w:r w:rsidRPr="004A297B">
        <w:rPr>
          <w:lang w:val="nb-NO" w:eastAsia="en-GB"/>
        </w:rPr>
        <w:t>one-</w:t>
      </w:r>
      <w:proofErr w:type="spellStart"/>
      <w:r w:rsidRPr="004A297B">
        <w:rPr>
          <w:lang w:val="nb-NO" w:eastAsia="en-GB"/>
        </w:rPr>
        <w:t>size</w:t>
      </w:r>
      <w:proofErr w:type="spellEnd"/>
      <w:r w:rsidRPr="004A297B">
        <w:rPr>
          <w:lang w:val="nb-NO" w:eastAsia="en-GB"/>
        </w:rPr>
        <w:t>-</w:t>
      </w:r>
      <w:proofErr w:type="spellStart"/>
      <w:r w:rsidRPr="004A297B">
        <w:rPr>
          <w:lang w:val="nb-NO" w:eastAsia="en-GB"/>
        </w:rPr>
        <w:t>does</w:t>
      </w:r>
      <w:proofErr w:type="spellEnd"/>
      <w:r w:rsidRPr="004A297B">
        <w:rPr>
          <w:lang w:val="nb-NO" w:eastAsia="en-GB"/>
        </w:rPr>
        <w:t>-not-</w:t>
      </w:r>
      <w:proofErr w:type="spellStart"/>
      <w:r w:rsidRPr="004A297B">
        <w:rPr>
          <w:lang w:val="nb-NO" w:eastAsia="en-GB"/>
        </w:rPr>
        <w:t>fit</w:t>
      </w:r>
      <w:proofErr w:type="spellEnd"/>
      <w:r w:rsidRPr="004A297B">
        <w:rPr>
          <w:lang w:val="nb-NO" w:eastAsia="en-GB"/>
        </w:rPr>
        <w:t>-all</w:t>
      </w:r>
      <w:r w:rsidR="00F04262" w:rsidRPr="004A297B">
        <w:rPr>
          <w:lang w:val="nb-NO" w:eastAsia="en-GB"/>
        </w:rPr>
        <w:t>’</w:t>
      </w:r>
      <w:r w:rsidRPr="004A297B">
        <w:rPr>
          <w:lang w:val="nb-NO" w:eastAsia="en-GB"/>
        </w:rPr>
        <w:t xml:space="preserve">. </w:t>
      </w:r>
      <w:r w:rsidR="00F04262" w:rsidRPr="004A297B">
        <w:rPr>
          <w:lang w:val="nb-NO" w:eastAsia="en-GB"/>
        </w:rPr>
        <w:t xml:space="preserve">Anbefalingen er </w:t>
      </w:r>
      <w:r w:rsidRPr="004A297B">
        <w:rPr>
          <w:lang w:val="nb-NO" w:eastAsia="en-GB"/>
        </w:rPr>
        <w:t>gjøre</w:t>
      </w:r>
      <w:r w:rsidR="00F04262" w:rsidRPr="004A297B">
        <w:rPr>
          <w:lang w:val="nb-NO" w:eastAsia="en-GB"/>
        </w:rPr>
        <w:t xml:space="preserve"> dette</w:t>
      </w:r>
      <w:r w:rsidRPr="004A297B">
        <w:rPr>
          <w:lang w:val="nb-NO" w:eastAsia="en-GB"/>
        </w:rPr>
        <w:t xml:space="preserve"> så nært fagmiljøene som mulig og at Norge ved NFR </w:t>
      </w:r>
      <w:r w:rsidR="00F04262" w:rsidRPr="004A297B">
        <w:rPr>
          <w:lang w:val="nb-NO" w:eastAsia="en-GB"/>
        </w:rPr>
        <w:t>følg</w:t>
      </w:r>
      <w:r w:rsidRPr="004A297B">
        <w:rPr>
          <w:lang w:val="nb-NO" w:eastAsia="en-GB"/>
        </w:rPr>
        <w:t xml:space="preserve">er </w:t>
      </w:r>
      <w:r w:rsidR="00F04262" w:rsidRPr="004A297B">
        <w:rPr>
          <w:lang w:val="nb-NO" w:eastAsia="en-GB"/>
        </w:rPr>
        <w:t xml:space="preserve">opp </w:t>
      </w:r>
      <w:r w:rsidRPr="004A297B">
        <w:rPr>
          <w:lang w:val="nb-NO" w:eastAsia="en-GB"/>
        </w:rPr>
        <w:t xml:space="preserve">de initiativene som har suksess og bidrar til å finansiere disse som en slags </w:t>
      </w:r>
      <w:r w:rsidR="00F04262" w:rsidRPr="004A297B">
        <w:rPr>
          <w:lang w:val="nb-NO" w:eastAsia="en-GB"/>
        </w:rPr>
        <w:t>‘</w:t>
      </w:r>
      <w:r w:rsidRPr="004A297B">
        <w:rPr>
          <w:lang w:val="nb-NO" w:eastAsia="en-GB"/>
        </w:rPr>
        <w:t>venture-kapitalist</w:t>
      </w:r>
      <w:r w:rsidR="00F04262" w:rsidRPr="004A297B">
        <w:rPr>
          <w:lang w:val="nb-NO" w:eastAsia="en-GB"/>
        </w:rPr>
        <w:t>’</w:t>
      </w:r>
      <w:r w:rsidRPr="004A297B">
        <w:rPr>
          <w:lang w:val="nb-NO" w:eastAsia="en-GB"/>
        </w:rPr>
        <w:t xml:space="preserve">. Dette for å la mange blomster blomstre, men dyrke de beste. Ikke satse på et fåtall hester, som fort kan feile. Dette er vanskelige oppgaver </w:t>
      </w:r>
      <w:r w:rsidR="00F04262" w:rsidRPr="004A297B">
        <w:rPr>
          <w:lang w:val="nb-NO" w:eastAsia="en-GB"/>
        </w:rPr>
        <w:t>der det</w:t>
      </w:r>
      <w:r w:rsidRPr="004A297B">
        <w:rPr>
          <w:lang w:val="nb-NO" w:eastAsia="en-GB"/>
        </w:rPr>
        <w:t xml:space="preserve"> bør teste</w:t>
      </w:r>
      <w:r w:rsidR="00F04262" w:rsidRPr="004A297B">
        <w:rPr>
          <w:lang w:val="nb-NO" w:eastAsia="en-GB"/>
        </w:rPr>
        <w:t>s og evalueres</w:t>
      </w:r>
      <w:r w:rsidRPr="004A297B">
        <w:rPr>
          <w:lang w:val="nb-NO" w:eastAsia="en-GB"/>
        </w:rPr>
        <w:t xml:space="preserve"> før </w:t>
      </w:r>
      <w:r w:rsidR="00F04262" w:rsidRPr="004A297B">
        <w:rPr>
          <w:lang w:val="nb-NO" w:eastAsia="en-GB"/>
        </w:rPr>
        <w:t>det</w:t>
      </w:r>
      <w:r w:rsidRPr="004A297B">
        <w:rPr>
          <w:lang w:val="nb-NO" w:eastAsia="en-GB"/>
        </w:rPr>
        <w:t xml:space="preserve"> investere</w:t>
      </w:r>
      <w:r w:rsidR="00F04262" w:rsidRPr="004A297B">
        <w:rPr>
          <w:lang w:val="nb-NO" w:eastAsia="en-GB"/>
        </w:rPr>
        <w:t>s</w:t>
      </w:r>
      <w:r w:rsidRPr="004A297B">
        <w:rPr>
          <w:lang w:val="nb-NO" w:eastAsia="en-GB"/>
        </w:rPr>
        <w:t xml:space="preserve"> stort. Det er også lite trolig at dette kan løses langt fra forsker/institusjon og lite trolig at man vil ha en superinfrastruktur, </w:t>
      </w:r>
      <w:r w:rsidR="004C1517" w:rsidRPr="004A297B">
        <w:rPr>
          <w:lang w:val="nb-NO" w:eastAsia="en-GB"/>
        </w:rPr>
        <w:t>noe som</w:t>
      </w:r>
      <w:r w:rsidRPr="004A297B">
        <w:rPr>
          <w:lang w:val="nb-NO" w:eastAsia="en-GB"/>
        </w:rPr>
        <w:t xml:space="preserve"> er i tråd med rapporten</w:t>
      </w:r>
      <w:r w:rsidR="004C1517" w:rsidRPr="004A297B">
        <w:rPr>
          <w:lang w:val="nb-NO" w:eastAsia="en-GB"/>
        </w:rPr>
        <w:t>s vurderinger og anbefalinger</w:t>
      </w:r>
      <w:r w:rsidRPr="004A297B">
        <w:rPr>
          <w:lang w:val="nb-NO" w:eastAsia="en-GB"/>
        </w:rPr>
        <w:t>.</w:t>
      </w:r>
    </w:p>
    <w:p w14:paraId="4B8CD7C0" w14:textId="59E164ED" w:rsidR="00702430" w:rsidRPr="004A297B" w:rsidRDefault="004C1517" w:rsidP="004C1517">
      <w:pPr>
        <w:pStyle w:val="Heading1"/>
        <w:rPr>
          <w:rFonts w:eastAsia="Times New Roman"/>
          <w:lang w:val="nb-NO" w:eastAsia="en-GB"/>
        </w:rPr>
      </w:pPr>
      <w:r w:rsidRPr="004A297B">
        <w:rPr>
          <w:rFonts w:eastAsia="Times New Roman"/>
          <w:lang w:val="nb-NO" w:eastAsia="en-GB"/>
        </w:rPr>
        <w:t>H</w:t>
      </w:r>
      <w:r w:rsidR="00702430" w:rsidRPr="004A297B">
        <w:rPr>
          <w:rFonts w:eastAsia="Times New Roman"/>
          <w:lang w:val="nb-NO" w:eastAsia="en-GB"/>
        </w:rPr>
        <w:t>vilke eksisterende nasjonale forskningsinfrastrukturer dere mener er av stor verdi å opprettholde og videreutvikle</w:t>
      </w:r>
    </w:p>
    <w:p w14:paraId="6EB9F466" w14:textId="77777777" w:rsidR="00B410A7" w:rsidRPr="004A297B" w:rsidRDefault="00B410A7" w:rsidP="004C1517">
      <w:pPr>
        <w:rPr>
          <w:lang w:val="nb-NO" w:eastAsia="en-GB"/>
        </w:rPr>
      </w:pPr>
      <w:proofErr w:type="spellStart"/>
      <w:r w:rsidRPr="004A297B">
        <w:rPr>
          <w:b/>
          <w:bCs/>
          <w:lang w:val="nb-NO" w:eastAsia="en-GB"/>
        </w:rPr>
        <w:t>Kjernefasilitetfunksjonalitetene</w:t>
      </w:r>
      <w:proofErr w:type="spellEnd"/>
      <w:r w:rsidRPr="004A297B">
        <w:rPr>
          <w:lang w:val="nb-NO" w:eastAsia="en-GB"/>
        </w:rPr>
        <w:t xml:space="preserve"> er gode og ser ut til å virke godt. </w:t>
      </w:r>
    </w:p>
    <w:p w14:paraId="33E8AFC2" w14:textId="02793E0F" w:rsidR="00702430" w:rsidRPr="004A297B" w:rsidRDefault="00B410A7" w:rsidP="004C1517">
      <w:pPr>
        <w:rPr>
          <w:lang w:val="nb-NO" w:eastAsia="en-GB"/>
        </w:rPr>
      </w:pPr>
      <w:r w:rsidRPr="004A297B">
        <w:rPr>
          <w:b/>
          <w:bCs/>
          <w:lang w:val="nb-NO" w:eastAsia="en-GB"/>
        </w:rPr>
        <w:t>Sigma2</w:t>
      </w:r>
      <w:r w:rsidRPr="004A297B">
        <w:rPr>
          <w:lang w:val="nb-NO" w:eastAsia="en-GB"/>
        </w:rPr>
        <w:t xml:space="preserve"> leverer viktige tjenester, men finansieringsnøkkel og fordeling må revurderes totalt for å muliggjøre </w:t>
      </w:r>
      <w:r w:rsidR="004C1517" w:rsidRPr="004A297B">
        <w:rPr>
          <w:lang w:val="nb-NO" w:eastAsia="en-GB"/>
        </w:rPr>
        <w:t>framtidig</w:t>
      </w:r>
      <w:r w:rsidRPr="004A297B">
        <w:rPr>
          <w:lang w:val="nb-NO" w:eastAsia="en-GB"/>
        </w:rPr>
        <w:t xml:space="preserve"> bærekraft. I dag får BOTT svært lite igjen av midlene NFR deler ut til HPC/Lagring over </w:t>
      </w:r>
      <w:proofErr w:type="spellStart"/>
      <w:r w:rsidRPr="004A297B">
        <w:rPr>
          <w:lang w:val="nb-NO" w:eastAsia="en-GB"/>
        </w:rPr>
        <w:t>eInfra</w:t>
      </w:r>
      <w:proofErr w:type="spellEnd"/>
      <w:r w:rsidRPr="004A297B">
        <w:rPr>
          <w:lang w:val="nb-NO" w:eastAsia="en-GB"/>
        </w:rPr>
        <w:t xml:space="preserve"> og dette skaper urettferdighet og konkurransefortrinn. Tjenestetilbudet må opprettholdes, men leveransemetodikken og organisasjonen må endres radikalt for å sikre videre liv.</w:t>
      </w:r>
    </w:p>
    <w:p w14:paraId="5A551D0B" w14:textId="77777777" w:rsidR="00697CFA" w:rsidRPr="004A297B" w:rsidRDefault="004C1517" w:rsidP="004C1517">
      <w:pPr>
        <w:rPr>
          <w:lang w:val="nb-NO" w:eastAsia="en-GB"/>
        </w:rPr>
      </w:pPr>
      <w:r w:rsidRPr="004A297B">
        <w:rPr>
          <w:b/>
          <w:bCs/>
          <w:lang w:val="nb-NO" w:eastAsia="en-GB"/>
        </w:rPr>
        <w:t>Tjenester for sensitive data (</w:t>
      </w:r>
      <w:r w:rsidR="00B410A7" w:rsidRPr="004A297B">
        <w:rPr>
          <w:b/>
          <w:bCs/>
          <w:lang w:val="nb-NO" w:eastAsia="en-GB"/>
        </w:rPr>
        <w:t>TSD</w:t>
      </w:r>
      <w:r w:rsidRPr="004A297B">
        <w:rPr>
          <w:b/>
          <w:bCs/>
          <w:lang w:val="nb-NO" w:eastAsia="en-GB"/>
        </w:rPr>
        <w:t>)</w:t>
      </w:r>
      <w:r w:rsidR="00B410A7" w:rsidRPr="004A297B">
        <w:rPr>
          <w:lang w:val="nb-NO" w:eastAsia="en-GB"/>
        </w:rPr>
        <w:t xml:space="preserve"> fungerer som en nasjonal infrastruktur både </w:t>
      </w:r>
      <w:r w:rsidRPr="004A297B">
        <w:rPr>
          <w:lang w:val="nb-NO" w:eastAsia="en-GB"/>
        </w:rPr>
        <w:t>i form av</w:t>
      </w:r>
      <w:r w:rsidR="00B410A7" w:rsidRPr="004A297B">
        <w:rPr>
          <w:lang w:val="nb-NO" w:eastAsia="en-GB"/>
        </w:rPr>
        <w:t xml:space="preserve"> samarbeidet med Sigma2 om HPC og lagring (se </w:t>
      </w:r>
      <w:proofErr w:type="spellStart"/>
      <w:r w:rsidR="00B410A7" w:rsidRPr="004A297B">
        <w:rPr>
          <w:lang w:val="nb-NO" w:eastAsia="en-GB"/>
        </w:rPr>
        <w:t>pkt</w:t>
      </w:r>
      <w:proofErr w:type="spellEnd"/>
      <w:r w:rsidR="00B410A7" w:rsidRPr="004A297B">
        <w:rPr>
          <w:lang w:val="nb-NO" w:eastAsia="en-GB"/>
        </w:rPr>
        <w:t xml:space="preserve"> over), men også de</w:t>
      </w:r>
      <w:r w:rsidR="00CC0B6E" w:rsidRPr="004A297B">
        <w:rPr>
          <w:lang w:val="nb-NO" w:eastAsia="en-GB"/>
        </w:rPr>
        <w:t>-</w:t>
      </w:r>
      <w:r w:rsidR="00B410A7" w:rsidRPr="004A297B">
        <w:rPr>
          <w:lang w:val="nb-NO" w:eastAsia="en-GB"/>
        </w:rPr>
        <w:t xml:space="preserve">facto </w:t>
      </w:r>
      <w:r w:rsidRPr="004A297B">
        <w:rPr>
          <w:lang w:val="nb-NO" w:eastAsia="en-GB"/>
        </w:rPr>
        <w:t>med</w:t>
      </w:r>
      <w:r w:rsidR="00B410A7" w:rsidRPr="004A297B">
        <w:rPr>
          <w:lang w:val="nb-NO" w:eastAsia="en-GB"/>
        </w:rPr>
        <w:t xml:space="preserve"> 7600 brukere, </w:t>
      </w:r>
      <w:r w:rsidR="00CC0B6E" w:rsidRPr="004A297B">
        <w:rPr>
          <w:lang w:val="nb-NO" w:eastAsia="en-GB"/>
        </w:rPr>
        <w:t xml:space="preserve">1760 prosjekt og 72 organisasjoner representert i brukermassen. </w:t>
      </w:r>
    </w:p>
    <w:p w14:paraId="5A9A8553" w14:textId="1A868E53" w:rsidR="00B410A7" w:rsidRPr="004A297B" w:rsidRDefault="00CC0B6E" w:rsidP="004C1517">
      <w:pPr>
        <w:rPr>
          <w:lang w:val="nb-NO" w:eastAsia="en-GB"/>
        </w:rPr>
      </w:pPr>
      <w:r w:rsidRPr="004A297B">
        <w:rPr>
          <w:lang w:val="nb-NO" w:eastAsia="en-GB"/>
        </w:rPr>
        <w:lastRenderedPageBreak/>
        <w:t xml:space="preserve">Infrastrukturer som TSD, SAFE og HUNT bør vurderes av NFR når nye ting skal på </w:t>
      </w:r>
      <w:proofErr w:type="spellStart"/>
      <w:proofErr w:type="gramStart"/>
      <w:r w:rsidRPr="004A297B">
        <w:rPr>
          <w:lang w:val="nb-NO" w:eastAsia="en-GB"/>
        </w:rPr>
        <w:t>plass</w:t>
      </w:r>
      <w:r w:rsidR="00697CFA" w:rsidRPr="004A297B">
        <w:rPr>
          <w:lang w:val="nb-NO" w:eastAsia="en-GB"/>
        </w:rPr>
        <w:t>.I</w:t>
      </w:r>
      <w:proofErr w:type="spellEnd"/>
      <w:proofErr w:type="gramEnd"/>
      <w:r w:rsidR="00697CFA" w:rsidRPr="004A297B">
        <w:rPr>
          <w:lang w:val="nb-NO" w:eastAsia="en-GB"/>
        </w:rPr>
        <w:t xml:space="preserve"> stedet for at disse må søke finansiering for å gjøre ting,</w:t>
      </w:r>
      <w:r w:rsidRPr="004A297B">
        <w:rPr>
          <w:lang w:val="nb-NO" w:eastAsia="en-GB"/>
        </w:rPr>
        <w:t xml:space="preserve"> kan </w:t>
      </w:r>
      <w:r w:rsidR="00697CFA" w:rsidRPr="004A297B">
        <w:rPr>
          <w:lang w:val="nb-NO" w:eastAsia="en-GB"/>
        </w:rPr>
        <w:t xml:space="preserve">disse i stedet bli </w:t>
      </w:r>
      <w:r w:rsidRPr="004A297B">
        <w:rPr>
          <w:lang w:val="nb-NO" w:eastAsia="en-GB"/>
        </w:rPr>
        <w:t>be</w:t>
      </w:r>
      <w:r w:rsidR="00697CFA" w:rsidRPr="004A297B">
        <w:rPr>
          <w:lang w:val="nb-NO" w:eastAsia="en-GB"/>
        </w:rPr>
        <w:t>dt om det. Da unngår en også at</w:t>
      </w:r>
      <w:r w:rsidRPr="004A297B">
        <w:rPr>
          <w:lang w:val="nb-NO" w:eastAsia="en-GB"/>
        </w:rPr>
        <w:t xml:space="preserve"> det dukker opp mer døgnfluepregede løsninger for enkeltmiljø</w:t>
      </w:r>
      <w:r w:rsidR="00697CFA" w:rsidRPr="004A297B">
        <w:rPr>
          <w:lang w:val="nb-NO" w:eastAsia="en-GB"/>
        </w:rPr>
        <w:t xml:space="preserve"> løsninger som i mange tilfeller ikke er gjenbrukbare</w:t>
      </w:r>
      <w:r w:rsidRPr="004A297B">
        <w:rPr>
          <w:lang w:val="nb-NO" w:eastAsia="en-GB"/>
        </w:rPr>
        <w:t xml:space="preserve">. </w:t>
      </w:r>
      <w:r w:rsidR="00697CFA" w:rsidRPr="004A297B">
        <w:rPr>
          <w:lang w:val="nb-NO" w:eastAsia="en-GB"/>
        </w:rPr>
        <w:t>Her kan også metoden med ‘</w:t>
      </w:r>
      <w:r w:rsidRPr="004A297B">
        <w:rPr>
          <w:lang w:val="nb-NO" w:eastAsia="en-GB"/>
        </w:rPr>
        <w:t>venture</w:t>
      </w:r>
      <w:r w:rsidR="00697CFA" w:rsidRPr="004A297B">
        <w:rPr>
          <w:lang w:val="nb-NO" w:eastAsia="en-GB"/>
        </w:rPr>
        <w:t>-ka</w:t>
      </w:r>
      <w:r w:rsidRPr="004A297B">
        <w:rPr>
          <w:lang w:val="nb-NO" w:eastAsia="en-GB"/>
        </w:rPr>
        <w:t>pital</w:t>
      </w:r>
      <w:r w:rsidR="00697CFA" w:rsidRPr="004A297B">
        <w:rPr>
          <w:lang w:val="nb-NO" w:eastAsia="en-GB"/>
        </w:rPr>
        <w:t>’</w:t>
      </w:r>
      <w:r w:rsidRPr="004A297B">
        <w:rPr>
          <w:lang w:val="nb-NO" w:eastAsia="en-GB"/>
        </w:rPr>
        <w:t xml:space="preserve"> fra NFR for å styrke gode initiativ som allerede har bevist bærekraften. Det skal ikke være for mange slike infrastrukturer og de </w:t>
      </w:r>
      <w:r w:rsidR="00697CFA" w:rsidRPr="004A297B">
        <w:rPr>
          <w:lang w:val="nb-NO" w:eastAsia="en-GB"/>
        </w:rPr>
        <w:t xml:space="preserve">som er etablert og fungerer godt </w:t>
      </w:r>
      <w:r w:rsidRPr="004A297B">
        <w:rPr>
          <w:lang w:val="nb-NO" w:eastAsia="en-GB"/>
        </w:rPr>
        <w:t xml:space="preserve">bør utnyttes bedre og dyrkes. </w:t>
      </w:r>
      <w:r w:rsidR="00697CFA" w:rsidRPr="004A297B">
        <w:rPr>
          <w:lang w:val="nb-NO" w:eastAsia="en-GB"/>
        </w:rPr>
        <w:t xml:space="preserve">Eksempelvis bør arbeidet med å </w:t>
      </w:r>
      <w:r w:rsidRPr="004A297B">
        <w:rPr>
          <w:lang w:val="nb-NO" w:eastAsia="en-GB"/>
        </w:rPr>
        <w:t xml:space="preserve">gjøre sensitive data FAIR legges til disse infrastrukturene. </w:t>
      </w:r>
    </w:p>
    <w:p w14:paraId="7B19C46E" w14:textId="103B245F" w:rsidR="00CC0B6E" w:rsidRPr="004A297B" w:rsidRDefault="00CC0B6E" w:rsidP="004C1517">
      <w:pPr>
        <w:rPr>
          <w:lang w:val="nb-NO" w:eastAsia="en-GB"/>
        </w:rPr>
      </w:pPr>
      <w:proofErr w:type="spellStart"/>
      <w:r w:rsidRPr="004A297B">
        <w:rPr>
          <w:b/>
          <w:bCs/>
          <w:lang w:val="nb-NO" w:eastAsia="en-GB"/>
        </w:rPr>
        <w:t>Educloud</w:t>
      </w:r>
      <w:proofErr w:type="spellEnd"/>
      <w:r w:rsidRPr="004A297B">
        <w:rPr>
          <w:lang w:val="nb-NO" w:eastAsia="en-GB"/>
        </w:rPr>
        <w:t xml:space="preserve"> – UiOs mindre sikre versjon av TSD – er på vei til å bli </w:t>
      </w:r>
      <w:r w:rsidR="000D3A17" w:rsidRPr="004A297B">
        <w:rPr>
          <w:lang w:val="nb-NO" w:eastAsia="en-GB"/>
        </w:rPr>
        <w:t xml:space="preserve">en </w:t>
      </w:r>
      <w:proofErr w:type="spellStart"/>
      <w:r w:rsidRPr="004A297B">
        <w:rPr>
          <w:lang w:val="nb-NO" w:eastAsia="en-GB"/>
        </w:rPr>
        <w:t>defacto</w:t>
      </w:r>
      <w:proofErr w:type="spellEnd"/>
      <w:r w:rsidRPr="004A297B">
        <w:rPr>
          <w:lang w:val="nb-NO" w:eastAsia="en-GB"/>
        </w:rPr>
        <w:t xml:space="preserve"> nasjonal </w:t>
      </w:r>
      <w:r w:rsidR="000D3A17" w:rsidRPr="004A297B">
        <w:rPr>
          <w:lang w:val="nb-NO" w:eastAsia="en-GB"/>
        </w:rPr>
        <w:t xml:space="preserve">ressurs </w:t>
      </w:r>
      <w:r w:rsidRPr="004A297B">
        <w:rPr>
          <w:lang w:val="nb-NO" w:eastAsia="en-GB"/>
        </w:rPr>
        <w:t>med over 100 prosjekt etter 6</w:t>
      </w:r>
      <w:r w:rsidR="000D3A17" w:rsidRPr="004A297B">
        <w:rPr>
          <w:lang w:val="nb-NO" w:eastAsia="en-GB"/>
        </w:rPr>
        <w:t xml:space="preserve"> </w:t>
      </w:r>
      <w:r w:rsidRPr="004A297B">
        <w:rPr>
          <w:lang w:val="nb-NO" w:eastAsia="en-GB"/>
        </w:rPr>
        <w:t>m</w:t>
      </w:r>
      <w:r w:rsidR="000D3A17" w:rsidRPr="004A297B">
        <w:rPr>
          <w:lang w:val="nb-NO" w:eastAsia="en-GB"/>
        </w:rPr>
        <w:t>å</w:t>
      </w:r>
      <w:r w:rsidRPr="004A297B">
        <w:rPr>
          <w:lang w:val="nb-NO" w:eastAsia="en-GB"/>
        </w:rPr>
        <w:t>n</w:t>
      </w:r>
      <w:r w:rsidR="000D3A17" w:rsidRPr="004A297B">
        <w:rPr>
          <w:lang w:val="nb-NO" w:eastAsia="en-GB"/>
        </w:rPr>
        <w:t>e</w:t>
      </w:r>
      <w:r w:rsidRPr="004A297B">
        <w:rPr>
          <w:lang w:val="nb-NO" w:eastAsia="en-GB"/>
        </w:rPr>
        <w:t>d</w:t>
      </w:r>
      <w:r w:rsidR="000D3A17" w:rsidRPr="004A297B">
        <w:rPr>
          <w:lang w:val="nb-NO" w:eastAsia="en-GB"/>
        </w:rPr>
        <w:t>ers</w:t>
      </w:r>
      <w:r w:rsidRPr="004A297B">
        <w:rPr>
          <w:lang w:val="nb-NO" w:eastAsia="en-GB"/>
        </w:rPr>
        <w:t xml:space="preserve"> drift. </w:t>
      </w:r>
      <w:r w:rsidR="000D3A17" w:rsidRPr="004A297B">
        <w:rPr>
          <w:lang w:val="nb-NO" w:eastAsia="en-GB"/>
        </w:rPr>
        <w:t>S</w:t>
      </w:r>
      <w:r w:rsidRPr="004A297B">
        <w:rPr>
          <w:lang w:val="nb-NO" w:eastAsia="en-GB"/>
        </w:rPr>
        <w:t xml:space="preserve">amarbeid </w:t>
      </w:r>
      <w:r w:rsidR="000D3A17" w:rsidRPr="004A297B">
        <w:rPr>
          <w:lang w:val="nb-NO" w:eastAsia="en-GB"/>
        </w:rPr>
        <w:t xml:space="preserve">på tvers av institusjons- og landegrenser </w:t>
      </w:r>
      <w:r w:rsidRPr="004A297B">
        <w:rPr>
          <w:lang w:val="nb-NO" w:eastAsia="en-GB"/>
        </w:rPr>
        <w:t xml:space="preserve">er en av hovedideene bak </w:t>
      </w:r>
      <w:proofErr w:type="spellStart"/>
      <w:r w:rsidRPr="004A297B">
        <w:rPr>
          <w:lang w:val="nb-NO" w:eastAsia="en-GB"/>
        </w:rPr>
        <w:t>Educloud</w:t>
      </w:r>
      <w:proofErr w:type="spellEnd"/>
      <w:r w:rsidRPr="004A297B">
        <w:rPr>
          <w:lang w:val="nb-NO" w:eastAsia="en-GB"/>
        </w:rPr>
        <w:t xml:space="preserve">, og den bør vurderes for rettede satsninger fra NFR som diskutert over. </w:t>
      </w:r>
    </w:p>
    <w:p w14:paraId="0DC38537" w14:textId="667FA137" w:rsidR="00CC0B6E" w:rsidRPr="004A297B" w:rsidRDefault="000D3A17" w:rsidP="000D3A17">
      <w:pPr>
        <w:pStyle w:val="Heading1"/>
        <w:rPr>
          <w:rFonts w:eastAsia="Times New Roman"/>
          <w:lang w:val="nb-NO" w:eastAsia="en-GB"/>
        </w:rPr>
      </w:pPr>
      <w:r w:rsidRPr="004A297B">
        <w:rPr>
          <w:rFonts w:eastAsia="Times New Roman"/>
          <w:lang w:val="nb-NO" w:eastAsia="en-GB"/>
        </w:rPr>
        <w:t>H</w:t>
      </w:r>
      <w:r w:rsidR="00702430" w:rsidRPr="004A297B">
        <w:rPr>
          <w:rFonts w:eastAsia="Times New Roman"/>
          <w:lang w:val="nb-NO" w:eastAsia="en-GB"/>
        </w:rPr>
        <w:t>vilke tematiske områder det blir spesielt viktig å etablere nye nasjonale forskningsinfrastrukturer på og/eller samarbeide om internasjonale forskningsinfrastrukturer</w:t>
      </w:r>
    </w:p>
    <w:p w14:paraId="670CB2F2" w14:textId="59E8B47C" w:rsidR="00FA635C" w:rsidRPr="004A297B" w:rsidRDefault="00CC0B6E" w:rsidP="000D3A17">
      <w:pPr>
        <w:rPr>
          <w:lang w:val="nb-NO" w:eastAsia="en-GB"/>
        </w:rPr>
      </w:pPr>
      <w:r w:rsidRPr="004A297B">
        <w:rPr>
          <w:lang w:val="nb-NO" w:eastAsia="en-GB"/>
        </w:rPr>
        <w:t>For alle initiativ som handler om data vil samarbeid og integrasjoner med internasjonale tiltak/initiativ som EOSC, European Health Data Space m</w:t>
      </w:r>
      <w:r w:rsidR="000D3A17" w:rsidRPr="004A297B">
        <w:rPr>
          <w:lang w:val="nb-NO" w:eastAsia="en-GB"/>
        </w:rPr>
        <w:t xml:space="preserve">ed </w:t>
      </w:r>
      <w:r w:rsidRPr="004A297B">
        <w:rPr>
          <w:lang w:val="nb-NO" w:eastAsia="en-GB"/>
        </w:rPr>
        <w:t>m</w:t>
      </w:r>
      <w:r w:rsidR="000D3A17" w:rsidRPr="004A297B">
        <w:rPr>
          <w:lang w:val="nb-NO" w:eastAsia="en-GB"/>
        </w:rPr>
        <w:t>er</w:t>
      </w:r>
      <w:r w:rsidRPr="004A297B">
        <w:rPr>
          <w:lang w:val="nb-NO" w:eastAsia="en-GB"/>
        </w:rPr>
        <w:t xml:space="preserve"> være av stor relevans. </w:t>
      </w:r>
      <w:r w:rsidR="000C188A" w:rsidRPr="004A297B">
        <w:rPr>
          <w:lang w:val="nb-NO" w:eastAsia="en-GB"/>
        </w:rPr>
        <w:t xml:space="preserve">Det er lite trolig at man bør ha et nasjonalt mellomnivå, men heller </w:t>
      </w:r>
      <w:r w:rsidR="000D3A17" w:rsidRPr="004A297B">
        <w:rPr>
          <w:lang w:val="nb-NO" w:eastAsia="en-GB"/>
        </w:rPr>
        <w:t xml:space="preserve">satse på at </w:t>
      </w:r>
      <w:r w:rsidR="000C188A" w:rsidRPr="004A297B">
        <w:rPr>
          <w:lang w:val="nb-NO" w:eastAsia="en-GB"/>
        </w:rPr>
        <w:t xml:space="preserve">data og/eller metadata </w:t>
      </w:r>
      <w:r w:rsidR="000D3A17" w:rsidRPr="004A297B">
        <w:rPr>
          <w:lang w:val="nb-NO" w:eastAsia="en-GB"/>
        </w:rPr>
        <w:t xml:space="preserve">leveres </w:t>
      </w:r>
      <w:r w:rsidR="000C188A" w:rsidRPr="004A297B">
        <w:rPr>
          <w:lang w:val="nb-NO" w:eastAsia="en-GB"/>
        </w:rPr>
        <w:t>direkte til de internasjonale overbyggene. Her er samarbeid essensielt. Det gjelder for standarder (men ikke la oss bli stoppet av å vente på standarder), det gjelder datatransport og det gjelder lisenser og tilganger.</w:t>
      </w:r>
    </w:p>
    <w:p w14:paraId="2CC4326B" w14:textId="0F1FF2E2" w:rsidR="00FA635C" w:rsidRPr="004A297B" w:rsidRDefault="00FA635C" w:rsidP="000D3A17">
      <w:pPr>
        <w:rPr>
          <w:lang w:val="nb-NO" w:eastAsia="en-GB"/>
        </w:rPr>
      </w:pPr>
      <w:r w:rsidRPr="004A297B">
        <w:rPr>
          <w:lang w:val="nb-NO" w:eastAsia="en-GB"/>
        </w:rPr>
        <w:t xml:space="preserve">Videre er det en del ting som kanskje ikke burde gjøres innen forskning og IT: </w:t>
      </w:r>
    </w:p>
    <w:p w14:paraId="57B59101" w14:textId="7C2F5ED5" w:rsidR="00FA635C" w:rsidRPr="004A297B" w:rsidRDefault="000D3A17" w:rsidP="000D3A17">
      <w:pPr>
        <w:rPr>
          <w:lang w:val="nb-NO" w:eastAsia="en-GB"/>
        </w:rPr>
      </w:pPr>
      <w:r w:rsidRPr="004A297B">
        <w:rPr>
          <w:lang w:val="nb-NO" w:eastAsia="en-GB"/>
        </w:rPr>
        <w:t xml:space="preserve">1: </w:t>
      </w:r>
      <w:r w:rsidR="00FA635C" w:rsidRPr="004A297B">
        <w:rPr>
          <w:lang w:val="nb-NO" w:eastAsia="en-GB"/>
        </w:rPr>
        <w:t>NVA bør ikke lages for å holde faktiske forskningsdata, dette burde leveres av andre arkiv som NVA kan peke til</w:t>
      </w:r>
    </w:p>
    <w:p w14:paraId="6CEC2554" w14:textId="59D1E1AF" w:rsidR="00FA635C" w:rsidRPr="004A297B" w:rsidRDefault="000D3A17" w:rsidP="000D3A17">
      <w:pPr>
        <w:rPr>
          <w:lang w:val="nb-NO" w:eastAsia="en-GB"/>
        </w:rPr>
      </w:pPr>
      <w:r w:rsidRPr="004A297B">
        <w:rPr>
          <w:lang w:val="nb-NO" w:eastAsia="en-GB"/>
        </w:rPr>
        <w:t xml:space="preserve">2: </w:t>
      </w:r>
      <w:r w:rsidR="00FA635C" w:rsidRPr="004A297B">
        <w:rPr>
          <w:lang w:val="nb-NO" w:eastAsia="en-GB"/>
        </w:rPr>
        <w:t xml:space="preserve">Sigma2 NIRD-lagring bør ha tydelig policy </w:t>
      </w:r>
      <w:r w:rsidRPr="004A297B">
        <w:rPr>
          <w:lang w:val="nb-NO" w:eastAsia="en-GB"/>
        </w:rPr>
        <w:t>for</w:t>
      </w:r>
      <w:r w:rsidR="00FA635C" w:rsidRPr="004A297B">
        <w:rPr>
          <w:lang w:val="nb-NO" w:eastAsia="en-GB"/>
        </w:rPr>
        <w:t xml:space="preserve"> hvor lenge data kan ligge der uten at det får metadata og legges i NIRD-arkivet etter </w:t>
      </w:r>
      <w:r w:rsidR="00187C7E" w:rsidRPr="004A297B">
        <w:rPr>
          <w:lang w:val="nb-NO" w:eastAsia="en-GB"/>
        </w:rPr>
        <w:t xml:space="preserve">at </w:t>
      </w:r>
      <w:r w:rsidR="00FA635C" w:rsidRPr="004A297B">
        <w:rPr>
          <w:lang w:val="nb-NO" w:eastAsia="en-GB"/>
        </w:rPr>
        <w:t xml:space="preserve">data har blitt </w:t>
      </w:r>
      <w:r w:rsidRPr="004A297B">
        <w:rPr>
          <w:lang w:val="nb-NO" w:eastAsia="en-GB"/>
        </w:rPr>
        <w:t>‘</w:t>
      </w:r>
      <w:r w:rsidR="00FA635C" w:rsidRPr="004A297B">
        <w:rPr>
          <w:lang w:val="nb-NO" w:eastAsia="en-GB"/>
        </w:rPr>
        <w:t>kald</w:t>
      </w:r>
      <w:r w:rsidRPr="004A297B">
        <w:rPr>
          <w:lang w:val="nb-NO" w:eastAsia="en-GB"/>
        </w:rPr>
        <w:t>’</w:t>
      </w:r>
      <w:r w:rsidR="00FA635C" w:rsidRPr="004A297B">
        <w:rPr>
          <w:lang w:val="nb-NO" w:eastAsia="en-GB"/>
        </w:rPr>
        <w:t>.</w:t>
      </w:r>
    </w:p>
    <w:p w14:paraId="1DBB2F0B" w14:textId="59F6D6E9" w:rsidR="00FA635C" w:rsidRPr="004A297B" w:rsidRDefault="000D3A17" w:rsidP="000D3A17">
      <w:pPr>
        <w:rPr>
          <w:lang w:val="nb-NO" w:eastAsia="en-GB"/>
        </w:rPr>
      </w:pPr>
      <w:r w:rsidRPr="004A297B">
        <w:rPr>
          <w:lang w:val="nb-NO" w:eastAsia="en-GB"/>
        </w:rPr>
        <w:t xml:space="preserve">3: </w:t>
      </w:r>
      <w:r w:rsidR="00FA635C" w:rsidRPr="004A297B">
        <w:rPr>
          <w:lang w:val="nb-NO" w:eastAsia="en-GB"/>
        </w:rPr>
        <w:t xml:space="preserve">Sigma2 NIRD-arkiv bør samordnes med </w:t>
      </w:r>
      <w:proofErr w:type="spellStart"/>
      <w:r w:rsidR="00FA635C" w:rsidRPr="004A297B">
        <w:rPr>
          <w:lang w:val="nb-NO" w:eastAsia="en-GB"/>
        </w:rPr>
        <w:t>Dataverse</w:t>
      </w:r>
      <w:proofErr w:type="spellEnd"/>
      <w:r w:rsidR="00FA635C" w:rsidRPr="004A297B">
        <w:rPr>
          <w:lang w:val="nb-NO" w:eastAsia="en-GB"/>
        </w:rPr>
        <w:t xml:space="preserve">, og det er ikke sikkert Sigma2 burde levere et arkiv (det krever arkiv </w:t>
      </w:r>
      <w:r w:rsidR="00CE654D" w:rsidRPr="004A297B">
        <w:rPr>
          <w:lang w:val="nb-NO" w:eastAsia="en-GB"/>
        </w:rPr>
        <w:t>-</w:t>
      </w:r>
      <w:r w:rsidR="00FA635C" w:rsidRPr="004A297B">
        <w:rPr>
          <w:lang w:val="nb-NO" w:eastAsia="en-GB"/>
        </w:rPr>
        <w:t xml:space="preserve">og </w:t>
      </w:r>
      <w:proofErr w:type="spellStart"/>
      <w:r w:rsidR="00FA635C" w:rsidRPr="004A297B">
        <w:rPr>
          <w:lang w:val="nb-NO" w:eastAsia="en-GB"/>
        </w:rPr>
        <w:t>bibliotekskompetanse</w:t>
      </w:r>
      <w:proofErr w:type="spellEnd"/>
      <w:r w:rsidR="00FA635C" w:rsidRPr="004A297B">
        <w:rPr>
          <w:lang w:val="nb-NO" w:eastAsia="en-GB"/>
        </w:rPr>
        <w:t xml:space="preserve">), men kanskje heller levere lagring til ulike arkivløsninger (som </w:t>
      </w:r>
      <w:proofErr w:type="spellStart"/>
      <w:r w:rsidR="00FA635C" w:rsidRPr="004A297B">
        <w:rPr>
          <w:lang w:val="nb-NO" w:eastAsia="en-GB"/>
        </w:rPr>
        <w:t>f.eks</w:t>
      </w:r>
      <w:proofErr w:type="spellEnd"/>
      <w:r w:rsidR="00FA635C" w:rsidRPr="004A297B">
        <w:rPr>
          <w:lang w:val="nb-NO" w:eastAsia="en-GB"/>
        </w:rPr>
        <w:t xml:space="preserve"> dataverse.no). En tung satsning på at Sigma2 skal lage arkiv (</w:t>
      </w:r>
      <w:r w:rsidRPr="004A297B">
        <w:rPr>
          <w:lang w:val="nb-NO" w:eastAsia="en-GB"/>
        </w:rPr>
        <w:t xml:space="preserve">ved å </w:t>
      </w:r>
      <w:r w:rsidR="00FA635C" w:rsidRPr="004A297B">
        <w:rPr>
          <w:lang w:val="nb-NO" w:eastAsia="en-GB"/>
        </w:rPr>
        <w:t xml:space="preserve">tilpasse en eller annen </w:t>
      </w:r>
      <w:r w:rsidRPr="004A297B">
        <w:rPr>
          <w:lang w:val="nb-NO" w:eastAsia="en-GB"/>
        </w:rPr>
        <w:t>O</w:t>
      </w:r>
      <w:r w:rsidR="00FA635C" w:rsidRPr="004A297B">
        <w:rPr>
          <w:lang w:val="nb-NO" w:eastAsia="en-GB"/>
        </w:rPr>
        <w:t>pen</w:t>
      </w:r>
      <w:r w:rsidRPr="004A297B">
        <w:rPr>
          <w:lang w:val="nb-NO" w:eastAsia="en-GB"/>
        </w:rPr>
        <w:t xml:space="preserve"> S</w:t>
      </w:r>
      <w:r w:rsidR="00FA635C" w:rsidRPr="004A297B">
        <w:rPr>
          <w:lang w:val="nb-NO" w:eastAsia="en-GB"/>
        </w:rPr>
        <w:t>ource</w:t>
      </w:r>
      <w:r w:rsidRPr="004A297B">
        <w:rPr>
          <w:lang w:val="nb-NO" w:eastAsia="en-GB"/>
        </w:rPr>
        <w:t>-</w:t>
      </w:r>
      <w:r w:rsidR="00FA635C" w:rsidRPr="004A297B">
        <w:rPr>
          <w:lang w:val="nb-NO" w:eastAsia="en-GB"/>
        </w:rPr>
        <w:t xml:space="preserve">løsning) vil også skape et </w:t>
      </w:r>
      <w:r w:rsidRPr="004A297B">
        <w:rPr>
          <w:lang w:val="nb-NO" w:eastAsia="en-GB"/>
        </w:rPr>
        <w:t>‘</w:t>
      </w:r>
      <w:proofErr w:type="spellStart"/>
      <w:r w:rsidR="00FA635C" w:rsidRPr="004A297B">
        <w:rPr>
          <w:lang w:val="nb-NO" w:eastAsia="en-GB"/>
        </w:rPr>
        <w:t>scope-creep</w:t>
      </w:r>
      <w:proofErr w:type="spellEnd"/>
      <w:r w:rsidRPr="004A297B">
        <w:rPr>
          <w:lang w:val="nb-NO" w:eastAsia="en-GB"/>
        </w:rPr>
        <w:t>’</w:t>
      </w:r>
      <w:r w:rsidR="00FA635C" w:rsidRPr="004A297B">
        <w:rPr>
          <w:lang w:val="nb-NO" w:eastAsia="en-GB"/>
        </w:rPr>
        <w:t xml:space="preserve"> for kjernevirksomheten i Sigma2.</w:t>
      </w:r>
    </w:p>
    <w:p w14:paraId="5F6ABF27" w14:textId="2D4B47D3" w:rsidR="00702430" w:rsidRPr="004A297B" w:rsidRDefault="00227137" w:rsidP="00227137">
      <w:pPr>
        <w:pStyle w:val="Heading1"/>
        <w:rPr>
          <w:rFonts w:eastAsia="Times New Roman"/>
          <w:lang w:val="nb-NO" w:eastAsia="en-GB"/>
        </w:rPr>
      </w:pPr>
      <w:r w:rsidRPr="004A297B">
        <w:rPr>
          <w:rFonts w:eastAsia="Times New Roman"/>
          <w:lang w:val="nb-NO" w:eastAsia="en-GB"/>
        </w:rPr>
        <w:t>H</w:t>
      </w:r>
      <w:r w:rsidR="00702430" w:rsidRPr="004A297B">
        <w:rPr>
          <w:rFonts w:eastAsia="Times New Roman"/>
          <w:lang w:val="nb-NO" w:eastAsia="en-GB"/>
        </w:rPr>
        <w:t>vilke hull som kan dekkes gjennom utvikling av eksisterende nasjonale</w:t>
      </w:r>
      <w:r w:rsidR="00FA635C" w:rsidRPr="004A297B">
        <w:rPr>
          <w:rFonts w:eastAsia="Times New Roman"/>
          <w:lang w:val="nb-NO" w:eastAsia="en-GB"/>
        </w:rPr>
        <w:t xml:space="preserve"> </w:t>
      </w:r>
      <w:r w:rsidR="00702430" w:rsidRPr="004A297B">
        <w:rPr>
          <w:rFonts w:eastAsia="Times New Roman"/>
          <w:lang w:val="nb-NO" w:eastAsia="en-GB"/>
        </w:rPr>
        <w:t>og/eller samarbeid om eller tilgang til internasjonale forskningsinfrastrukturer</w:t>
      </w:r>
    </w:p>
    <w:p w14:paraId="2D9A0C80" w14:textId="2DFCF208" w:rsidR="00FA635C" w:rsidRPr="004A297B" w:rsidRDefault="00FA635C" w:rsidP="00227137">
      <w:pPr>
        <w:rPr>
          <w:lang w:val="nb-NO" w:eastAsia="en-GB"/>
        </w:rPr>
      </w:pPr>
      <w:r w:rsidRPr="004A297B">
        <w:rPr>
          <w:b/>
          <w:bCs/>
          <w:lang w:val="nb-NO" w:eastAsia="en-GB"/>
        </w:rPr>
        <w:t>FAIR@UIO</w:t>
      </w:r>
      <w:r w:rsidR="00227137" w:rsidRPr="004A297B">
        <w:rPr>
          <w:b/>
          <w:bCs/>
          <w:lang w:val="nb-NO" w:eastAsia="en-GB"/>
        </w:rPr>
        <w:t>-</w:t>
      </w:r>
      <w:r w:rsidRPr="004A297B">
        <w:rPr>
          <w:b/>
          <w:bCs/>
          <w:lang w:val="nb-NO" w:eastAsia="en-GB"/>
        </w:rPr>
        <w:t>prosjektet</w:t>
      </w:r>
      <w:r w:rsidRPr="004A297B">
        <w:rPr>
          <w:lang w:val="nb-NO" w:eastAsia="en-GB"/>
        </w:rPr>
        <w:t xml:space="preserve"> er et prosjekt som nå er i utprøvingsfasen av verktøy for å gjøre data FAIR, dette prosjektet bør </w:t>
      </w:r>
      <w:proofErr w:type="spellStart"/>
      <w:r w:rsidRPr="004A297B">
        <w:rPr>
          <w:lang w:val="nb-NO" w:eastAsia="en-GB"/>
        </w:rPr>
        <w:t>monitoreres</w:t>
      </w:r>
      <w:proofErr w:type="spellEnd"/>
      <w:r w:rsidRPr="004A297B">
        <w:rPr>
          <w:lang w:val="nb-NO" w:eastAsia="en-GB"/>
        </w:rPr>
        <w:t xml:space="preserve"> og vurderes for midler til å muliggjøre bruk av tjenestene nasjonalt.</w:t>
      </w:r>
    </w:p>
    <w:p w14:paraId="5D30EFDD" w14:textId="43BCA54F" w:rsidR="00FA635C" w:rsidRPr="004A297B" w:rsidRDefault="00227137" w:rsidP="00227137">
      <w:pPr>
        <w:rPr>
          <w:lang w:val="nb-NO" w:eastAsia="en-GB"/>
        </w:rPr>
      </w:pPr>
      <w:r w:rsidRPr="004A297B">
        <w:rPr>
          <w:lang w:val="nb-NO" w:eastAsia="en-GB"/>
        </w:rPr>
        <w:lastRenderedPageBreak/>
        <w:t>H</w:t>
      </w:r>
      <w:r w:rsidR="00FA635C" w:rsidRPr="004A297B">
        <w:rPr>
          <w:lang w:val="nb-NO" w:eastAsia="en-GB"/>
        </w:rPr>
        <w:t xml:space="preserve">ullene </w:t>
      </w:r>
      <w:r w:rsidRPr="004A297B">
        <w:rPr>
          <w:lang w:val="nb-NO" w:eastAsia="en-GB"/>
        </w:rPr>
        <w:t xml:space="preserve">på infrastruktursiden når det gjelder </w:t>
      </w:r>
      <w:r w:rsidRPr="004A297B">
        <w:rPr>
          <w:b/>
          <w:bCs/>
          <w:lang w:val="nb-NO" w:eastAsia="en-GB"/>
        </w:rPr>
        <w:t>kunstig intelligens</w:t>
      </w:r>
      <w:r w:rsidR="00FA635C" w:rsidRPr="004A297B">
        <w:rPr>
          <w:b/>
          <w:bCs/>
          <w:lang w:val="nb-NO" w:eastAsia="en-GB"/>
        </w:rPr>
        <w:t xml:space="preserve"> </w:t>
      </w:r>
      <w:r w:rsidRPr="004A297B">
        <w:rPr>
          <w:b/>
          <w:bCs/>
          <w:lang w:val="nb-NO" w:eastAsia="en-GB"/>
        </w:rPr>
        <w:t>(</w:t>
      </w:r>
      <w:r w:rsidR="00FA635C" w:rsidRPr="004A297B">
        <w:rPr>
          <w:b/>
          <w:bCs/>
          <w:lang w:val="nb-NO" w:eastAsia="en-GB"/>
        </w:rPr>
        <w:t>AI</w:t>
      </w:r>
      <w:r w:rsidRPr="004A297B">
        <w:rPr>
          <w:b/>
          <w:bCs/>
          <w:lang w:val="nb-NO" w:eastAsia="en-GB"/>
        </w:rPr>
        <w:t>)</w:t>
      </w:r>
      <w:r w:rsidR="00FA635C" w:rsidRPr="004A297B">
        <w:rPr>
          <w:lang w:val="nb-NO" w:eastAsia="en-GB"/>
        </w:rPr>
        <w:t xml:space="preserve"> vil langt på vei dekkes av NAIC</w:t>
      </w:r>
      <w:r w:rsidRPr="004A297B">
        <w:rPr>
          <w:lang w:val="nb-NO" w:eastAsia="en-GB"/>
        </w:rPr>
        <w:t>-</w:t>
      </w:r>
      <w:r w:rsidR="00FA635C" w:rsidRPr="004A297B">
        <w:rPr>
          <w:lang w:val="nb-NO" w:eastAsia="en-GB"/>
        </w:rPr>
        <w:t>prosjektet når dette kommer i gang, dette vil være en viktig satsning der data og tilgangen til data vil være av stor viktighet.</w:t>
      </w:r>
    </w:p>
    <w:p w14:paraId="53EB1AA8" w14:textId="008C42C6" w:rsidR="00FA635C" w:rsidRPr="004A297B" w:rsidRDefault="00227137" w:rsidP="00227137">
      <w:pPr>
        <w:rPr>
          <w:lang w:val="nb-NO" w:eastAsia="en-GB"/>
        </w:rPr>
      </w:pPr>
      <w:r w:rsidRPr="004A297B">
        <w:rPr>
          <w:lang w:val="nb-NO" w:eastAsia="en-GB"/>
        </w:rPr>
        <w:t xml:space="preserve">Når det gjelder </w:t>
      </w:r>
      <w:r w:rsidR="00FA635C" w:rsidRPr="004A297B">
        <w:rPr>
          <w:b/>
          <w:bCs/>
          <w:lang w:val="nb-NO" w:eastAsia="en-GB"/>
        </w:rPr>
        <w:t>Helse</w:t>
      </w:r>
      <w:r w:rsidRPr="004A297B">
        <w:rPr>
          <w:b/>
          <w:bCs/>
          <w:lang w:val="nb-NO" w:eastAsia="en-GB"/>
        </w:rPr>
        <w:t>analyseplattformen</w:t>
      </w:r>
      <w:r w:rsidR="005E4208" w:rsidRPr="004A297B">
        <w:rPr>
          <w:b/>
          <w:bCs/>
          <w:lang w:val="nb-NO" w:eastAsia="en-GB"/>
        </w:rPr>
        <w:t xml:space="preserve"> (HAP)</w:t>
      </w:r>
      <w:r w:rsidR="00FA635C" w:rsidRPr="004A297B">
        <w:rPr>
          <w:lang w:val="nb-NO" w:eastAsia="en-GB"/>
        </w:rPr>
        <w:t xml:space="preserve"> </w:t>
      </w:r>
      <w:r w:rsidR="00694053" w:rsidRPr="004A297B">
        <w:rPr>
          <w:lang w:val="nb-NO" w:eastAsia="en-GB"/>
        </w:rPr>
        <w:t>e</w:t>
      </w:r>
      <w:r w:rsidR="005E4208" w:rsidRPr="004A297B">
        <w:rPr>
          <w:lang w:val="nb-NO" w:eastAsia="en-GB"/>
        </w:rPr>
        <w:t>r</w:t>
      </w:r>
      <w:r w:rsidR="00694053" w:rsidRPr="004A297B">
        <w:rPr>
          <w:lang w:val="nb-NO" w:eastAsia="en-GB"/>
        </w:rPr>
        <w:t xml:space="preserve"> </w:t>
      </w:r>
      <w:r w:rsidR="00FA635C" w:rsidRPr="004A297B">
        <w:rPr>
          <w:lang w:val="nb-NO" w:eastAsia="en-GB"/>
        </w:rPr>
        <w:t xml:space="preserve">det ekstremt viktig at </w:t>
      </w:r>
      <w:r w:rsidR="00694053" w:rsidRPr="004A297B">
        <w:rPr>
          <w:lang w:val="nb-NO" w:eastAsia="en-GB"/>
        </w:rPr>
        <w:t>de e</w:t>
      </w:r>
      <w:r w:rsidR="00FA635C" w:rsidRPr="004A297B">
        <w:rPr>
          <w:lang w:val="nb-NO" w:eastAsia="en-GB"/>
        </w:rPr>
        <w:t xml:space="preserve">r et tydelig </w:t>
      </w:r>
      <w:proofErr w:type="spellStart"/>
      <w:r w:rsidR="00FA635C" w:rsidRPr="004A297B">
        <w:rPr>
          <w:lang w:val="nb-NO" w:eastAsia="en-GB"/>
        </w:rPr>
        <w:t>scope</w:t>
      </w:r>
      <w:proofErr w:type="spellEnd"/>
      <w:r w:rsidR="00FA635C" w:rsidRPr="004A297B">
        <w:rPr>
          <w:lang w:val="nb-NO" w:eastAsia="en-GB"/>
        </w:rPr>
        <w:t xml:space="preserve"> og mål for alternativprosessen </w:t>
      </w:r>
      <w:r w:rsidR="005E4208" w:rsidRPr="004A297B">
        <w:rPr>
          <w:lang w:val="nb-NO" w:eastAsia="en-GB"/>
        </w:rPr>
        <w:t>for denne</w:t>
      </w:r>
      <w:r w:rsidR="00FA635C" w:rsidRPr="004A297B">
        <w:rPr>
          <w:lang w:val="nb-NO" w:eastAsia="en-GB"/>
        </w:rPr>
        <w:t xml:space="preserve">. HAP i distribuert løsning </w:t>
      </w:r>
      <w:r w:rsidR="005E4208" w:rsidRPr="004A297B">
        <w:rPr>
          <w:lang w:val="nb-NO" w:eastAsia="en-GB"/>
        </w:rPr>
        <w:t>må framover prioritere</w:t>
      </w:r>
      <w:r w:rsidR="00FA635C" w:rsidRPr="004A297B">
        <w:rPr>
          <w:lang w:val="nb-NO" w:eastAsia="en-GB"/>
        </w:rPr>
        <w:t xml:space="preserve"> </w:t>
      </w:r>
      <w:r w:rsidR="005E4208" w:rsidRPr="004A297B">
        <w:rPr>
          <w:lang w:val="nb-NO" w:eastAsia="en-GB"/>
        </w:rPr>
        <w:t>å løse levering av</w:t>
      </w:r>
      <w:r w:rsidR="00FA635C" w:rsidRPr="004A297B">
        <w:rPr>
          <w:lang w:val="nb-NO" w:eastAsia="en-GB"/>
        </w:rPr>
        <w:t xml:space="preserve"> skarpe data rask</w:t>
      </w:r>
      <w:r w:rsidR="005E4208" w:rsidRPr="004A297B">
        <w:rPr>
          <w:lang w:val="nb-NO" w:eastAsia="en-GB"/>
        </w:rPr>
        <w:t>es</w:t>
      </w:r>
      <w:r w:rsidR="00FA635C" w:rsidRPr="004A297B">
        <w:rPr>
          <w:lang w:val="nb-NO" w:eastAsia="en-GB"/>
        </w:rPr>
        <w:t xml:space="preserve">t </w:t>
      </w:r>
      <w:r w:rsidR="005E4208" w:rsidRPr="004A297B">
        <w:rPr>
          <w:lang w:val="nb-NO" w:eastAsia="en-GB"/>
        </w:rPr>
        <w:t xml:space="preserve">mulig </w:t>
      </w:r>
      <w:r w:rsidR="00FA635C" w:rsidRPr="004A297B">
        <w:rPr>
          <w:lang w:val="nb-NO" w:eastAsia="en-GB"/>
        </w:rPr>
        <w:t>til forsker</w:t>
      </w:r>
      <w:r w:rsidR="005E4208" w:rsidRPr="004A297B">
        <w:rPr>
          <w:lang w:val="nb-NO" w:eastAsia="en-GB"/>
        </w:rPr>
        <w:t>.</w:t>
      </w:r>
      <w:r w:rsidR="00FA635C" w:rsidRPr="004A297B">
        <w:rPr>
          <w:lang w:val="nb-NO" w:eastAsia="en-GB"/>
        </w:rPr>
        <w:t xml:space="preserve"> </w:t>
      </w:r>
      <w:r w:rsidR="005E4208" w:rsidRPr="004A297B">
        <w:rPr>
          <w:lang w:val="nb-NO" w:eastAsia="en-GB"/>
        </w:rPr>
        <w:t>D</w:t>
      </w:r>
      <w:r w:rsidR="00FA635C" w:rsidRPr="004A297B">
        <w:rPr>
          <w:lang w:val="nb-NO" w:eastAsia="en-GB"/>
        </w:rPr>
        <w:t>et må være en edrueli</w:t>
      </w:r>
      <w:r w:rsidR="005E4208" w:rsidRPr="004A297B">
        <w:rPr>
          <w:lang w:val="nb-NO" w:eastAsia="en-GB"/>
        </w:rPr>
        <w:t>g</w:t>
      </w:r>
      <w:r w:rsidR="00FA635C" w:rsidRPr="004A297B">
        <w:rPr>
          <w:lang w:val="nb-NO" w:eastAsia="en-GB"/>
        </w:rPr>
        <w:t xml:space="preserve"> pengebruk, ikke minst for å sikre at man jobber i raske iterasjoner </w:t>
      </w:r>
      <w:r w:rsidR="005E4208" w:rsidRPr="004A297B">
        <w:rPr>
          <w:lang w:val="nb-NO" w:eastAsia="en-GB"/>
        </w:rPr>
        <w:t>i mot</w:t>
      </w:r>
      <w:r w:rsidR="00FA635C" w:rsidRPr="004A297B">
        <w:rPr>
          <w:lang w:val="nb-NO" w:eastAsia="en-GB"/>
        </w:rPr>
        <w:t>s</w:t>
      </w:r>
      <w:r w:rsidR="005E4208" w:rsidRPr="004A297B">
        <w:rPr>
          <w:lang w:val="nb-NO" w:eastAsia="en-GB"/>
        </w:rPr>
        <w:t>etning</w:t>
      </w:r>
      <w:r w:rsidR="00FA635C" w:rsidRPr="004A297B">
        <w:rPr>
          <w:lang w:val="nb-NO" w:eastAsia="en-GB"/>
        </w:rPr>
        <w:t xml:space="preserve"> </w:t>
      </w:r>
      <w:r w:rsidR="005E4208" w:rsidRPr="004A297B">
        <w:rPr>
          <w:lang w:val="nb-NO" w:eastAsia="en-GB"/>
        </w:rPr>
        <w:t xml:space="preserve">til </w:t>
      </w:r>
      <w:r w:rsidR="00FA635C" w:rsidRPr="004A297B">
        <w:rPr>
          <w:lang w:val="nb-NO" w:eastAsia="en-GB"/>
        </w:rPr>
        <w:t>det originale prosjektet. Microdata sammen med helsedata må komme i andre rekke.</w:t>
      </w:r>
    </w:p>
    <w:p w14:paraId="051E1C45" w14:textId="0E0D145E" w:rsidR="008E4030" w:rsidRDefault="00FA635C" w:rsidP="00227137">
      <w:pPr>
        <w:rPr>
          <w:lang w:val="nb-NO" w:eastAsia="en-GB"/>
        </w:rPr>
      </w:pPr>
      <w:r w:rsidRPr="004A297B">
        <w:rPr>
          <w:b/>
          <w:bCs/>
          <w:lang w:val="nb-NO" w:eastAsia="en-GB"/>
        </w:rPr>
        <w:t>CRIS/NVA</w:t>
      </w:r>
      <w:r w:rsidRPr="004A297B">
        <w:rPr>
          <w:lang w:val="nb-NO" w:eastAsia="en-GB"/>
        </w:rPr>
        <w:t xml:space="preserve"> må ferdigstilles</w:t>
      </w:r>
      <w:r w:rsidR="00197894" w:rsidRPr="004A297B">
        <w:rPr>
          <w:lang w:val="nb-NO" w:eastAsia="en-GB"/>
        </w:rPr>
        <w:t xml:space="preserve"> og CRIS systemet må være globalt tilgjengelig via </w:t>
      </w:r>
      <w:proofErr w:type="spellStart"/>
      <w:r w:rsidR="00197894" w:rsidRPr="004A297B">
        <w:rPr>
          <w:lang w:val="nb-NO" w:eastAsia="en-GB"/>
        </w:rPr>
        <w:t>API´er</w:t>
      </w:r>
      <w:proofErr w:type="spellEnd"/>
      <w:r w:rsidR="00197894" w:rsidRPr="004A297B">
        <w:rPr>
          <w:lang w:val="nb-NO" w:eastAsia="en-GB"/>
        </w:rPr>
        <w:t>.</w:t>
      </w:r>
    </w:p>
    <w:p w14:paraId="13DEA607" w14:textId="77777777" w:rsidR="001E0274" w:rsidRDefault="001E0274">
      <w:pPr>
        <w:spacing w:after="0"/>
        <w:rPr>
          <w:rFonts w:asciiTheme="majorHAnsi" w:eastAsiaTheme="majorEastAsia" w:hAnsiTheme="majorHAnsi" w:cstheme="majorBidi"/>
          <w:spacing w:val="-10"/>
          <w:kern w:val="28"/>
          <w:sz w:val="48"/>
          <w:szCs w:val="48"/>
          <w:lang w:val="nb-NO" w:eastAsia="en-GB"/>
        </w:rPr>
      </w:pPr>
      <w:r>
        <w:rPr>
          <w:sz w:val="48"/>
          <w:szCs w:val="48"/>
          <w:lang w:val="nb-NO" w:eastAsia="en-GB"/>
        </w:rPr>
        <w:br w:type="page"/>
      </w:r>
    </w:p>
    <w:p w14:paraId="26D31A84" w14:textId="7E5EBF52" w:rsidR="00E2262A" w:rsidRPr="001E0274" w:rsidRDefault="00E2262A" w:rsidP="00E2262A">
      <w:pPr>
        <w:pStyle w:val="Title"/>
        <w:rPr>
          <w:sz w:val="44"/>
          <w:szCs w:val="44"/>
          <w:lang w:val="nb-NO" w:eastAsia="en-GB"/>
        </w:rPr>
      </w:pPr>
      <w:r w:rsidRPr="001E0274">
        <w:rPr>
          <w:sz w:val="44"/>
          <w:szCs w:val="44"/>
          <w:lang w:val="nb-NO" w:eastAsia="en-GB"/>
        </w:rPr>
        <w:lastRenderedPageBreak/>
        <w:t>Vedlegg 1: Innspill fra MNT</w:t>
      </w:r>
    </w:p>
    <w:p w14:paraId="777F5ECC" w14:textId="77777777" w:rsidR="00E2262A" w:rsidRPr="00E2262A" w:rsidRDefault="00E2262A" w:rsidP="00E2262A">
      <w:pPr>
        <w:rPr>
          <w:rFonts w:ascii="Times New Roman" w:eastAsia="Times New Roman" w:hAnsi="Times New Roman" w:cs="Times New Roman"/>
          <w:b/>
          <w:bCs/>
          <w:color w:val="303030"/>
          <w:lang w:eastAsia="nb-NO"/>
        </w:rPr>
      </w:pPr>
      <w:r w:rsidRPr="00E2262A">
        <w:rPr>
          <w:rFonts w:ascii="Times New Roman" w:eastAsia="Times New Roman" w:hAnsi="Times New Roman" w:cs="Times New Roman"/>
          <w:b/>
          <w:bCs/>
          <w:color w:val="303030"/>
          <w:lang w:eastAsia="nb-NO"/>
        </w:rPr>
        <w:t xml:space="preserve">1) forskningens behov for forskningsinfrastruktur for å løse utfordringer innenfor et strategisk prioritert område </w:t>
      </w:r>
    </w:p>
    <w:p w14:paraId="6C64C1D3" w14:textId="77777777" w:rsidR="00E2262A" w:rsidRDefault="00E2262A" w:rsidP="00E2262A">
      <w:pPr>
        <w:rPr>
          <w:lang w:eastAsia="nb-NO"/>
        </w:rPr>
      </w:pPr>
      <w:r w:rsidRPr="00F45266">
        <w:rPr>
          <w:lang w:eastAsia="nb-NO"/>
        </w:rPr>
        <w:t>ITA - Forskere ved Institutt for teoretisk astrofysikk (ITA) er storbrukere av infrastruktur i tungregning og datalagring for analyse av data innhentet fra satellitter og fra internasjonale observatorier og for numeriske simuleringer av sola, galakser og storskala kosmologiske strukture. Forskere ved ITA bruker tungregningsinfrastruktur på nasjonalt nivå gjennom Sigma2 og på europeisk nivå gjennom PRACE (Partnership for Advanced Computing in Europe) og EuroHPC.</w:t>
      </w:r>
    </w:p>
    <w:p w14:paraId="4D7ED2A4" w14:textId="200CEF4F" w:rsidR="00E2262A" w:rsidRPr="00E2262A" w:rsidRDefault="00E2262A" w:rsidP="00E2262A">
      <w:pPr>
        <w:rPr>
          <w:color w:val="000000" w:themeColor="text1"/>
          <w:lang w:eastAsia="nb-NO"/>
        </w:rPr>
      </w:pPr>
      <w:r w:rsidRPr="00E2262A">
        <w:rPr>
          <w:color w:val="000000" w:themeColor="text1"/>
          <w:lang w:eastAsia="nb-NO"/>
        </w:rPr>
        <w:t>KI - Kjemisk institutt vil satse videre på vårt internasjonalt ledende fagmiljø innen teoretisk kjemi etter utløpet av de to påfølgende SFF-sentrene, og støtte opp kjernevirksomheten innen metodeutvikling og anvendelsen av slike verktøy for nøyaktig modellering av kjemiske strukturer og prosesser. Tilgangen til nødvendig infrastruktur i form av regnekraft (i mindre grad lagring) er i dag tilfredsstillende gjennom Sigma2-konsortiet. Behovet for regnekraft er imidlertid sterkt økende ved at kjemikere på snart alle områder benytter kvantekjemiske metoder for modellering til å understøtte fortolkningen av eksperimentelle data, noe som i tiltakende grad kreves for internasjonal publisering. Av denne grunn er det presserende med hyppig utskifting av infrastrukturen for maksimal ytelse. Dette kan bare skje gjennom vedvarende og forutsigbar satsing på Sigma2 og støtte til bruk av de mest avanserte regneanleggene utenfor landets grenser.</w:t>
      </w:r>
    </w:p>
    <w:p w14:paraId="15416261" w14:textId="77777777" w:rsidR="00E2262A" w:rsidRPr="00E2262A" w:rsidRDefault="00E2262A" w:rsidP="00E2262A">
      <w:pPr>
        <w:rPr>
          <w:rFonts w:ascii="Times New Roman" w:eastAsia="Times New Roman" w:hAnsi="Times New Roman" w:cs="Times New Roman"/>
          <w:b/>
          <w:bCs/>
          <w:color w:val="303030"/>
          <w:lang w:eastAsia="nb-NO"/>
        </w:rPr>
      </w:pPr>
      <w:r w:rsidRPr="00E2262A">
        <w:rPr>
          <w:rFonts w:ascii="Times New Roman" w:eastAsia="Times New Roman" w:hAnsi="Times New Roman" w:cs="Times New Roman"/>
          <w:b/>
          <w:bCs/>
          <w:color w:val="303030"/>
          <w:lang w:eastAsia="nb-NO"/>
        </w:rPr>
        <w:t>2) hvilke eksisterende nasjonale forskningsinfrastrukturer dere mener er av stor verdi å opprettholde og videreutvikle</w:t>
      </w:r>
    </w:p>
    <w:p w14:paraId="1563BA0B" w14:textId="56FB2003" w:rsidR="00E2262A" w:rsidRPr="00E2262A" w:rsidRDefault="00E2262A" w:rsidP="00E2262A">
      <w:pPr>
        <w:rPr>
          <w:rFonts w:ascii="Times New Roman" w:eastAsia="Times New Roman" w:hAnsi="Times New Roman" w:cs="Times New Roman"/>
          <w:color w:val="000000" w:themeColor="text1"/>
          <w:lang w:eastAsia="nb-NO"/>
        </w:rPr>
      </w:pPr>
      <w:r w:rsidRPr="00E2262A">
        <w:rPr>
          <w:rFonts w:ascii="Times New Roman" w:eastAsia="Times New Roman" w:hAnsi="Times New Roman" w:cs="Times New Roman"/>
          <w:color w:val="000000" w:themeColor="text1"/>
          <w:lang w:val="nb-NO" w:eastAsia="nb-NO"/>
        </w:rPr>
        <w:t xml:space="preserve">ITA – </w:t>
      </w:r>
      <w:r w:rsidRPr="00E2262A">
        <w:rPr>
          <w:rFonts w:ascii="Times New Roman" w:eastAsia="Times New Roman" w:hAnsi="Times New Roman" w:cs="Times New Roman"/>
          <w:color w:val="000000" w:themeColor="text1"/>
          <w:lang w:eastAsia="nb-NO"/>
        </w:rPr>
        <w:t>De nasjonale tungregningsinfrastrukturene i Sigma2 er helt essensielle for alle forskningsgrupper ved Institutt for teoretisk astrofysikk.</w:t>
      </w:r>
    </w:p>
    <w:p w14:paraId="42FF090F" w14:textId="77777777" w:rsidR="00E2262A" w:rsidRPr="00E2262A" w:rsidRDefault="00E2262A" w:rsidP="00E2262A">
      <w:pPr>
        <w:rPr>
          <w:rFonts w:ascii="Times New Roman" w:eastAsia="Times New Roman" w:hAnsi="Times New Roman" w:cs="Times New Roman"/>
          <w:b/>
          <w:bCs/>
          <w:color w:val="303030"/>
          <w:lang w:eastAsia="nb-NO"/>
        </w:rPr>
      </w:pPr>
      <w:r w:rsidRPr="00E2262A">
        <w:rPr>
          <w:rFonts w:ascii="Times New Roman" w:eastAsia="Times New Roman" w:hAnsi="Times New Roman" w:cs="Times New Roman"/>
          <w:b/>
          <w:bCs/>
          <w:color w:val="303030"/>
          <w:lang w:eastAsia="nb-NO"/>
        </w:rPr>
        <w:t>3) hvilke tematiske områder det blir spesielt viktig å etablere nye nasjonale forskningsinfrastrukturer på og/eller samarbeide om internasjonale forskningsinfrastrukturer</w:t>
      </w:r>
    </w:p>
    <w:p w14:paraId="6727041D" w14:textId="5ED5C0D3" w:rsidR="00E2262A" w:rsidRPr="00E2262A" w:rsidRDefault="00E2262A" w:rsidP="00E2262A">
      <w:pPr>
        <w:rPr>
          <w:rFonts w:ascii="Times New Roman" w:eastAsia="Times New Roman" w:hAnsi="Times New Roman" w:cs="Times New Roman"/>
          <w:color w:val="000000" w:themeColor="text1"/>
          <w:lang w:eastAsia="nb-NO"/>
        </w:rPr>
      </w:pPr>
      <w:r w:rsidRPr="00E2262A">
        <w:rPr>
          <w:rFonts w:ascii="Times New Roman" w:eastAsia="Times New Roman" w:hAnsi="Times New Roman" w:cs="Times New Roman"/>
          <w:color w:val="000000" w:themeColor="text1"/>
          <w:lang w:eastAsia="nb-NO"/>
        </w:rPr>
        <w:t xml:space="preserve">ITA </w:t>
      </w:r>
      <w:r w:rsidRPr="00E2262A">
        <w:rPr>
          <w:rFonts w:ascii="Times New Roman" w:eastAsia="Times New Roman" w:hAnsi="Times New Roman" w:cs="Times New Roman"/>
          <w:color w:val="000000" w:themeColor="text1"/>
          <w:lang w:val="nb-NO" w:eastAsia="nb-NO"/>
        </w:rPr>
        <w:t>–</w:t>
      </w:r>
      <w:r w:rsidRPr="00E2262A">
        <w:rPr>
          <w:rFonts w:ascii="Times New Roman" w:eastAsia="Times New Roman" w:hAnsi="Times New Roman" w:cs="Times New Roman"/>
          <w:color w:val="000000" w:themeColor="text1"/>
          <w:lang w:eastAsia="nb-NO"/>
        </w:rPr>
        <w:t xml:space="preserve"> Det er viktig for astrofysisk forskning at Sigma2 fortsetter å utbygge og oppgradere eksisterende tungregningsinfrastruktur og datalagring i Norge, samt deltar i PRACE / EuroHPC på europeisk nivå.</w:t>
      </w:r>
    </w:p>
    <w:p w14:paraId="21147CCA" w14:textId="77777777" w:rsidR="00E2262A" w:rsidRPr="00E2262A" w:rsidRDefault="00E2262A" w:rsidP="00E2262A">
      <w:pPr>
        <w:rPr>
          <w:rFonts w:ascii="Times New Roman" w:eastAsia="Times New Roman" w:hAnsi="Times New Roman" w:cs="Times New Roman"/>
          <w:color w:val="000000" w:themeColor="text1"/>
          <w:lang w:eastAsia="nb-NO"/>
        </w:rPr>
      </w:pPr>
      <w:r w:rsidRPr="00E2262A">
        <w:rPr>
          <w:rFonts w:ascii="Times New Roman" w:eastAsia="Times New Roman" w:hAnsi="Times New Roman" w:cs="Times New Roman"/>
          <w:color w:val="000000" w:themeColor="text1"/>
          <w:lang w:eastAsia="nb-NO"/>
        </w:rPr>
        <w:t>IFI - Storskala dataanalyse og såkalt maskinlæring holder på å bli sentrale metoder i mange disipliner. Tungregning og ‘scientific computing’ er dermed relevante for flere brukergrupper.  Dette krever fokus på tilpassete nasjonale beregningsresurser, særlig videre økning av GPU-kapasitet.  Sigma2-samarbeidet er svært verdifullt og forutsetter løpende tilpasning og fornyelse av tilgjengelige lagrings- og beregningsresurser.  Per i dag mangler det et ‘trappetrinn’ mellom de svært begrensete nasjonale GPU-systemene og EuroHPC-anlegget LUMI.  Videre mangler det tilstrekkelig GPU-kapasitet tilkoblet omgivelser for behandling av sensitive eller private data.</w:t>
      </w:r>
    </w:p>
    <w:p w14:paraId="5F41B9BD" w14:textId="182111A8" w:rsidR="00E2262A" w:rsidRDefault="00E2262A" w:rsidP="00E2262A">
      <w:pPr>
        <w:rPr>
          <w:rFonts w:ascii="Times New Roman" w:eastAsia="Times New Roman" w:hAnsi="Times New Roman" w:cs="Times New Roman"/>
          <w:b/>
          <w:bCs/>
          <w:color w:val="303030"/>
          <w:lang w:eastAsia="nb-NO"/>
        </w:rPr>
      </w:pPr>
      <w:r w:rsidRPr="00E2262A">
        <w:rPr>
          <w:rFonts w:ascii="Times New Roman" w:eastAsia="Times New Roman" w:hAnsi="Times New Roman" w:cs="Times New Roman"/>
          <w:b/>
          <w:bCs/>
          <w:color w:val="303030"/>
          <w:lang w:eastAsia="nb-NO"/>
        </w:rPr>
        <w:t>4) hvilke hull som kan dekkes gjennom utvikling av eksisterende nasjonale og/eller samarbeid om eller tilgang til internasjonale forskningsinfrastrukturer</w:t>
      </w:r>
    </w:p>
    <w:p w14:paraId="47AF130D" w14:textId="57DABD7C" w:rsidR="00E2262A" w:rsidRPr="001E0274" w:rsidRDefault="00110FD8" w:rsidP="00110FD8">
      <w:pPr>
        <w:pStyle w:val="Title"/>
        <w:rPr>
          <w:rFonts w:eastAsia="Times New Roman"/>
          <w:sz w:val="44"/>
          <w:szCs w:val="44"/>
          <w:lang w:val="nb-NO" w:eastAsia="nb-NO"/>
        </w:rPr>
      </w:pPr>
      <w:r w:rsidRPr="001E0274">
        <w:rPr>
          <w:rFonts w:eastAsia="Times New Roman"/>
          <w:sz w:val="44"/>
          <w:szCs w:val="44"/>
          <w:lang w:val="nb-NO" w:eastAsia="nb-NO"/>
        </w:rPr>
        <w:lastRenderedPageBreak/>
        <w:t>Vedlegg 2: Fra Medisin</w:t>
      </w:r>
    </w:p>
    <w:p w14:paraId="59EAEBCA" w14:textId="77777777" w:rsidR="00110FD8" w:rsidRPr="00110FD8" w:rsidRDefault="00110FD8" w:rsidP="00110FD8">
      <w:pPr>
        <w:rPr>
          <w:rFonts w:ascii="Times New Roman" w:hAnsi="Times New Roman"/>
          <w:color w:val="000000" w:themeColor="text1"/>
          <w:lang w:eastAsia="nb-NO"/>
        </w:rPr>
      </w:pPr>
      <w:r w:rsidRPr="00110FD8">
        <w:rPr>
          <w:color w:val="000000" w:themeColor="text1"/>
          <w:lang w:eastAsia="nb-NO"/>
        </w:rPr>
        <w:t>De strategisk prioriterte områdene «persontilpasset medisin» og «helsenæringen» krever investeringer innen beregningsorientert IKT, muligheter for å overføre store mengder data og lagringskapasitet. Det er av stor verdi å opprettholde og videreutvikle ELIXIR og SIGMA2. Blant områdene som er viktige å utvikle er storskala beregnings- og lagringsmuligheter for modelleringer av både humane data og eksperimentelle data fra dyreforsøk.</w:t>
      </w:r>
      <w:r w:rsidRPr="00110FD8">
        <w:rPr>
          <w:rFonts w:ascii="Times New Roman" w:hAnsi="Times New Roman"/>
          <w:color w:val="000000" w:themeColor="text1"/>
          <w:lang w:eastAsia="nb-NO"/>
        </w:rPr>
        <w:t xml:space="preserve"> Vi må delta aktivt i European Open Science Cloud (EOSC) og andre løsninger for sensitive data.</w:t>
      </w:r>
    </w:p>
    <w:p w14:paraId="2E708C09" w14:textId="0B193595" w:rsidR="00110FD8" w:rsidRPr="00110FD8" w:rsidRDefault="00110FD8" w:rsidP="00110FD8">
      <w:pPr>
        <w:rPr>
          <w:lang w:eastAsia="nb-NO"/>
        </w:rPr>
      </w:pPr>
      <w:r w:rsidRPr="00110FD8">
        <w:rPr>
          <w:lang w:eastAsia="nb-NO"/>
        </w:rPr>
        <w:t>Innen mikroskopi og annen avbildningsteknologi er det et raskt økende behov for kvantitative analyser av kvantitative billeddata. I dag gjøres slike analyser hos den enkelte infrastruktur, men i fremtiden vil dette kreve for store ressurser og bør derfor legges til en nasjonal infrastruktur.</w:t>
      </w:r>
    </w:p>
    <w:p w14:paraId="0804CAB5" w14:textId="0E3B1174" w:rsidR="00110FD8" w:rsidRPr="00110FD8" w:rsidRDefault="00110FD8" w:rsidP="00110FD8">
      <w:pPr>
        <w:rPr>
          <w:lang w:eastAsia="nb-NO"/>
        </w:rPr>
      </w:pPr>
      <w:r w:rsidRPr="00110FD8">
        <w:rPr>
          <w:lang w:eastAsia="nb-NO"/>
        </w:rPr>
        <w:t>Det er nødvendig med bedre tjenester for sensitive data. Skal vi få til presisjonsmedisin i Norge, må det finnes IKT løsninger for innsamling og analyse av hjerneavbildningsdata, biobankdata og helseregisterdata. I dag er forsknings IKT løsninger i hovedsak fokusert på ikke-sensitive data.</w:t>
      </w:r>
    </w:p>
    <w:p w14:paraId="6D22C5D6" w14:textId="27B2B79F" w:rsidR="00110FD8" w:rsidRPr="00110FD8" w:rsidRDefault="00110FD8" w:rsidP="00110FD8">
      <w:pPr>
        <w:rPr>
          <w:lang w:eastAsia="nb-NO"/>
        </w:rPr>
      </w:pPr>
      <w:r w:rsidRPr="00110FD8">
        <w:rPr>
          <w:lang w:eastAsia="nb-NO"/>
        </w:rPr>
        <w:t xml:space="preserve">TSD (Tjenester for Sensitive Data) på UiO er en allerede etablert infrastruktur for sikker lagring og analyse. Det bør bevilges midler til videreutvikling av denne tjenesten, med integrerte databaseløsninger og enkel kobling mot helseregistre og journalsystemer. </w:t>
      </w:r>
    </w:p>
    <w:p w14:paraId="7EA0B497" w14:textId="25ED2F27" w:rsidR="00110FD8" w:rsidRPr="00110FD8" w:rsidRDefault="00110FD8" w:rsidP="00110FD8">
      <w:pPr>
        <w:rPr>
          <w:lang w:eastAsia="nb-NO"/>
        </w:rPr>
      </w:pPr>
      <w:r w:rsidRPr="00110FD8">
        <w:rPr>
          <w:lang w:eastAsia="nb-NO"/>
        </w:rPr>
        <w:t xml:space="preserve">Innen helseforskning på komplekse lidelser er det gjort store framskritt pga internasjonalt samarbeid, spesielt i Norden. Tryggve, under NeIC, er en sikker tjeneste for forskningssamarbeid i Norden, rettet mot sensitive data innen helseforskning, som bør utvides og gi mulighet til økt kapasitet og bedre service. </w:t>
      </w:r>
    </w:p>
    <w:p w14:paraId="7A110E4D" w14:textId="51523067" w:rsidR="00110FD8" w:rsidRPr="001E0274" w:rsidRDefault="00110FD8" w:rsidP="001E0274">
      <w:pPr>
        <w:rPr>
          <w:lang w:eastAsia="nb-NO"/>
        </w:rPr>
      </w:pPr>
      <w:r w:rsidRPr="00110FD8">
        <w:rPr>
          <w:lang w:eastAsia="nb-NO"/>
        </w:rPr>
        <w:t>Et viktig tema for enklere datadeling nasjonalt og internasjonalt er interoperabilitet. Det bør settes av ressurser til etablering av felles normer og dataharmonisering.</w:t>
      </w:r>
    </w:p>
    <w:p w14:paraId="77035053" w14:textId="7B5EA21F" w:rsidR="00110FD8" w:rsidRPr="00110FD8" w:rsidRDefault="00110FD8" w:rsidP="00110FD8">
      <w:pPr>
        <w:pStyle w:val="NoSpacing"/>
        <w:rPr>
          <w:rFonts w:cstheme="minorHAnsi"/>
          <w:b/>
          <w:color w:val="000000" w:themeColor="text1"/>
          <w:sz w:val="24"/>
          <w:szCs w:val="24"/>
        </w:rPr>
      </w:pPr>
      <w:proofErr w:type="spellStart"/>
      <w:r w:rsidRPr="00110FD8">
        <w:rPr>
          <w:rFonts w:cstheme="minorHAnsi"/>
          <w:b/>
          <w:color w:val="000000" w:themeColor="text1"/>
          <w:sz w:val="24"/>
          <w:szCs w:val="24"/>
        </w:rPr>
        <w:t>PraksisNett</w:t>
      </w:r>
      <w:proofErr w:type="spellEnd"/>
      <w:r w:rsidRPr="00110FD8">
        <w:rPr>
          <w:rFonts w:cstheme="minorHAnsi"/>
          <w:b/>
          <w:color w:val="000000" w:themeColor="text1"/>
          <w:sz w:val="24"/>
          <w:szCs w:val="24"/>
        </w:rPr>
        <w:t xml:space="preserve"> </w:t>
      </w:r>
    </w:p>
    <w:p w14:paraId="552D6D19" w14:textId="77777777" w:rsidR="00110FD8" w:rsidRPr="00110FD8" w:rsidRDefault="00110FD8" w:rsidP="00110FD8">
      <w:pPr>
        <w:pStyle w:val="NoSpacing"/>
        <w:rPr>
          <w:rFonts w:cstheme="minorHAnsi"/>
          <w:color w:val="000000" w:themeColor="text1"/>
          <w:sz w:val="24"/>
          <w:szCs w:val="24"/>
        </w:rPr>
      </w:pPr>
      <w:proofErr w:type="spellStart"/>
      <w:r w:rsidRPr="00110FD8">
        <w:rPr>
          <w:rFonts w:cstheme="minorHAnsi"/>
          <w:color w:val="000000" w:themeColor="text1"/>
          <w:sz w:val="24"/>
          <w:szCs w:val="24"/>
        </w:rPr>
        <w:t>PraksisNett</w:t>
      </w:r>
      <w:proofErr w:type="spellEnd"/>
      <w:r w:rsidRPr="00110FD8">
        <w:rPr>
          <w:rFonts w:cstheme="minorHAnsi"/>
          <w:color w:val="000000" w:themeColor="text1"/>
          <w:sz w:val="24"/>
          <w:szCs w:val="24"/>
        </w:rPr>
        <w:t xml:space="preserve"> er en eksisterende infrastruktur som legger til rette for at forskere skal kunne gjennomføre gode og kvalitetssikrede kliniske studier i norsk allmennpraksis. Satsningen på kliniske studier er sentralt i Avdeling for allmennmedisins strategiske plan. For et medisinsk fakultet vil det alltid ha høy prioritet å styrke klinisk forskning, uavhengig av hvor i helsetjenesten pasientene befinner seg. </w:t>
      </w:r>
    </w:p>
    <w:p w14:paraId="4ABF361E" w14:textId="77777777" w:rsidR="00110FD8" w:rsidRPr="00110FD8" w:rsidRDefault="00110FD8" w:rsidP="00110FD8">
      <w:pPr>
        <w:pStyle w:val="NoSpacing"/>
        <w:rPr>
          <w:rFonts w:cstheme="minorHAnsi"/>
          <w:color w:val="000000" w:themeColor="text1"/>
          <w:sz w:val="24"/>
          <w:szCs w:val="24"/>
        </w:rPr>
      </w:pPr>
    </w:p>
    <w:p w14:paraId="248BF52A" w14:textId="77777777" w:rsidR="00110FD8" w:rsidRPr="00110FD8" w:rsidRDefault="00110FD8" w:rsidP="00110FD8">
      <w:pPr>
        <w:pStyle w:val="NoSpacing"/>
        <w:rPr>
          <w:rFonts w:cstheme="minorHAnsi"/>
          <w:color w:val="000000" w:themeColor="text1"/>
          <w:sz w:val="24"/>
          <w:szCs w:val="24"/>
          <w:lang w:eastAsia="nb-NO"/>
        </w:rPr>
      </w:pPr>
      <w:proofErr w:type="spellStart"/>
      <w:r w:rsidRPr="00110FD8">
        <w:rPr>
          <w:rFonts w:cstheme="minorHAnsi"/>
          <w:color w:val="000000" w:themeColor="text1"/>
          <w:sz w:val="24"/>
          <w:szCs w:val="24"/>
        </w:rPr>
        <w:t>PraksisNett</w:t>
      </w:r>
      <w:proofErr w:type="spellEnd"/>
      <w:r w:rsidRPr="00110FD8">
        <w:rPr>
          <w:rFonts w:cstheme="minorHAnsi"/>
          <w:color w:val="000000" w:themeColor="text1"/>
          <w:sz w:val="24"/>
          <w:szCs w:val="24"/>
        </w:rPr>
        <w:t xml:space="preserve"> er en </w:t>
      </w:r>
      <w:hyperlink r:id="rId6" w:tgtFrame="_blank" w:history="1">
        <w:r w:rsidRPr="00110FD8">
          <w:rPr>
            <w:rStyle w:val="Hyperlink"/>
            <w:rFonts w:cstheme="minorHAnsi"/>
            <w:color w:val="000000" w:themeColor="text1"/>
            <w:sz w:val="24"/>
            <w:szCs w:val="24"/>
          </w:rPr>
          <w:t>forskningsinfrastruktur</w:t>
        </w:r>
      </w:hyperlink>
      <w:r w:rsidRPr="00110FD8">
        <w:rPr>
          <w:rFonts w:cstheme="minorHAnsi"/>
          <w:color w:val="000000" w:themeColor="text1"/>
          <w:sz w:val="24"/>
          <w:szCs w:val="24"/>
        </w:rPr>
        <w:t> som til nå har vært finansiert av </w:t>
      </w:r>
      <w:hyperlink r:id="rId7" w:tgtFrame="_blank" w:history="1">
        <w:r w:rsidRPr="00110FD8">
          <w:rPr>
            <w:rStyle w:val="Hyperlink"/>
            <w:rFonts w:cstheme="minorHAnsi"/>
            <w:color w:val="000000" w:themeColor="text1"/>
            <w:sz w:val="24"/>
            <w:szCs w:val="24"/>
          </w:rPr>
          <w:t>Norges forskningsråd</w:t>
        </w:r>
      </w:hyperlink>
      <w:r w:rsidRPr="00110FD8">
        <w:rPr>
          <w:rFonts w:cstheme="minorHAnsi"/>
          <w:color w:val="000000" w:themeColor="text1"/>
          <w:sz w:val="24"/>
          <w:szCs w:val="24"/>
        </w:rPr>
        <w:t> (finansiering fra 2019 til og med 2022) og partnerne i prosjektet er:</w:t>
      </w:r>
    </w:p>
    <w:p w14:paraId="2849250D" w14:textId="77777777" w:rsidR="00110FD8" w:rsidRPr="00110FD8" w:rsidRDefault="00110FD8" w:rsidP="00110FD8">
      <w:pPr>
        <w:pStyle w:val="NoSpacing"/>
        <w:rPr>
          <w:rFonts w:cstheme="minorHAnsi"/>
          <w:color w:val="000000" w:themeColor="text1"/>
          <w:sz w:val="24"/>
          <w:szCs w:val="24"/>
        </w:rPr>
      </w:pPr>
      <w:r w:rsidRPr="00110FD8">
        <w:rPr>
          <w:rFonts w:cstheme="minorHAnsi"/>
          <w:color w:val="000000" w:themeColor="text1"/>
          <w:sz w:val="24"/>
          <w:szCs w:val="24"/>
        </w:rPr>
        <w:t>Universitetet i Bergen (UiB), UiT - Norges arktiske universitet, Norges teknisk-naturvitenskapelige universitet (NTNU), NORCE - Norwegian Research Centre AS, Universitetet i Oslo (UiO) og Nasjonalt senter for e-helseforskning (NSE) ved Universitetssykehuset Nord-Norge (UNN).</w:t>
      </w:r>
    </w:p>
    <w:p w14:paraId="191F2091" w14:textId="77777777" w:rsidR="00110FD8" w:rsidRPr="00110FD8" w:rsidRDefault="00110FD8" w:rsidP="00110FD8">
      <w:pPr>
        <w:pStyle w:val="NoSpacing"/>
        <w:rPr>
          <w:rFonts w:cstheme="minorHAnsi"/>
          <w:color w:val="000000" w:themeColor="text1"/>
          <w:sz w:val="24"/>
          <w:szCs w:val="24"/>
        </w:rPr>
      </w:pPr>
      <w:proofErr w:type="spellStart"/>
      <w:r w:rsidRPr="00110FD8">
        <w:rPr>
          <w:rFonts w:cstheme="minorHAnsi"/>
          <w:color w:val="000000" w:themeColor="text1"/>
          <w:sz w:val="24"/>
          <w:szCs w:val="24"/>
        </w:rPr>
        <w:t>PraksisNett</w:t>
      </w:r>
      <w:proofErr w:type="spellEnd"/>
      <w:r w:rsidRPr="00110FD8">
        <w:rPr>
          <w:rFonts w:cstheme="minorHAnsi"/>
          <w:color w:val="000000" w:themeColor="text1"/>
          <w:sz w:val="24"/>
          <w:szCs w:val="24"/>
        </w:rPr>
        <w:t xml:space="preserve"> ledes fra Universitetet i Bergen, ved Professor Guri Rørtveit.</w:t>
      </w:r>
    </w:p>
    <w:p w14:paraId="5A312108" w14:textId="77777777" w:rsidR="00110FD8" w:rsidRPr="00110FD8" w:rsidRDefault="00110FD8" w:rsidP="00110FD8">
      <w:pPr>
        <w:spacing w:before="100" w:beforeAutospacing="1" w:after="100" w:afterAutospacing="1"/>
        <w:rPr>
          <w:rFonts w:eastAsia="Times New Roman" w:cstheme="minorHAnsi"/>
          <w:color w:val="000000" w:themeColor="text1"/>
          <w:lang w:eastAsia="nb-NO"/>
        </w:rPr>
      </w:pPr>
      <w:r w:rsidRPr="00110FD8">
        <w:rPr>
          <w:rFonts w:eastAsia="Times New Roman" w:cstheme="minorHAnsi"/>
          <w:color w:val="000000" w:themeColor="text1"/>
          <w:lang w:eastAsia="nb-NO"/>
        </w:rPr>
        <w:t xml:space="preserve">PraksisNett består av en tjenestebasert del og en digital del. Det tjenestebaserte nettverket i PraksisNett består av rundt 90 fastlegepraksiser med nesten 500 fastleger som har ansvar </w:t>
      </w:r>
      <w:r w:rsidRPr="00110FD8">
        <w:rPr>
          <w:rFonts w:eastAsia="Times New Roman" w:cstheme="minorHAnsi"/>
          <w:color w:val="000000" w:themeColor="text1"/>
          <w:lang w:eastAsia="nb-NO"/>
        </w:rPr>
        <w:lastRenderedPageBreak/>
        <w:t>for rundt 520 000 pasienter. I tillegg inngår administrativ støtte lokalisert ved de fire universitetene. Den digitale delen består av en liten datamaskin (Snow Health Appliance Box) som installeres lokalt på fastlegens kontor og som automatisk trekker ut data fra pasientjournalen basert på en avtalt variabel-liste. Alle data som blir lagret på Snow-boksen lokalt er pseudonymisert. Aggregerte data blir overført til PraksisNett og inngår i en database som vil beskrive praksis- og pasientgrunnlaget i nettverket. PraksisNett kan benyttes for innhenting av data fra primærhelsetjenesten i form av datauttrekk, rekruttering av pasienter til ulike eksterne studier og kliniske intervensjonsstudier hos fastlegene i PraksisNett. PraksisNett avgjør hvilke prosjekter som kan bruke infrastrukturen basert på kriterier som gjennomførbarhet, etiske vurderinger og relevans (www.praksisnett.no).</w:t>
      </w:r>
    </w:p>
    <w:p w14:paraId="69E3BF8F" w14:textId="44FB1611" w:rsidR="00110FD8" w:rsidRDefault="00110FD8" w:rsidP="00110FD8">
      <w:r w:rsidRPr="00110FD8">
        <w:t>PraksisNett Øst er den største regionale enheten i PraksisNett, og administreres fra Allmennmedisinsk forskningsenhet (AFE) ved Avdeling for allmennmedisin, Institutt for helse og samfunn. Prosjektansatte i PraksisNett Øst deltar lokalt i infrastruktursamarbeid med Regional forskningsstøtte for Helse-Sørøst ved Oslo universitetssykehus (OUS), representert ved Clinical trials unit, CTU. PraksisNett har også et samarbeid med NorCRIN (infrastruktur for kliniske studier i sykehus), lokalt ved OUS, omkring samkjøring av kvalitetssystemene for kliniske studier.</w:t>
      </w:r>
    </w:p>
    <w:p w14:paraId="6F8A5A6C" w14:textId="5917BA9B" w:rsidR="00296BD9" w:rsidRPr="00296BD9" w:rsidRDefault="00DB12D0" w:rsidP="00110FD8">
      <w:pPr>
        <w:rPr>
          <w:lang w:eastAsia="en-GB"/>
        </w:rPr>
      </w:pPr>
      <w:r w:rsidRPr="00DB12D0">
        <w:rPr>
          <w:b/>
          <w:bCs/>
          <w:lang w:val="nb-NO" w:eastAsia="en-GB"/>
        </w:rPr>
        <w:t>‘</w:t>
      </w:r>
      <w:proofErr w:type="spellStart"/>
      <w:r w:rsidRPr="00DB12D0">
        <w:rPr>
          <w:b/>
          <w:bCs/>
          <w:lang w:val="nb-NO" w:eastAsia="en-GB"/>
        </w:rPr>
        <w:t>omics</w:t>
      </w:r>
      <w:proofErr w:type="spellEnd"/>
      <w:r w:rsidRPr="00DB12D0">
        <w:rPr>
          <w:b/>
          <w:bCs/>
          <w:lang w:val="nb-NO" w:eastAsia="en-GB"/>
        </w:rPr>
        <w:t xml:space="preserve"> data</w:t>
      </w:r>
      <w:r w:rsidR="00296BD9" w:rsidRPr="00DB12D0">
        <w:rPr>
          <w:b/>
          <w:bCs/>
          <w:lang w:eastAsia="en-GB"/>
        </w:rPr>
        <w:br/>
      </w:r>
      <w:r w:rsidR="00296BD9" w:rsidRPr="00296BD9">
        <w:rPr>
          <w:lang w:eastAsia="en-GB"/>
        </w:rPr>
        <w:t>Forskning innen livsvitenskap baserer seg i stadig større grad på storskala ‘omics data med økende omfang og kompleksitet, innen medisin og helse så vel som akvakultur og klima og miljø. For å kunne utnytte disse datamengdene best mulig, i tråd med nasjonale og internasjonale policyer for åpen forskning, trengs robust datainfrastruktur som legger til rette for kapasitetskrevende beregninger og harmonisering med internasjonale standarder, samt løsninger som utvikles for EOSC. Flere utredninger har i løpet av den siste tiden pekt på datahåndtering og -stewardship som en viktig flaskehals i å oppnå FAIR forskningsdata, og det er derfor svært viktig at det fortsatt investeres i pågående initiativ som understøtter dette. ESFRI-landemerket ELIXIR er en viktig aktør i denne sammenhengen, og bygger pan-europeisk e-infrastruktur for analyse, håndtering og publisering av livsvitenskapelige data innen de fleste domener, som mat og helse, biomangfold, klima og miljø, tilpasset til norske data og -brukere gjennom den norske noden i nettverket. Løsninger for FAIR arkivering av sensitive humane data inngår i dette. Det er derfor av stor verdi for norsk livsvitenskapelig forskning å opprettholde og videreutvikle ELIXIR Norge.</w:t>
      </w:r>
    </w:p>
    <w:sectPr w:rsidR="00296BD9" w:rsidRPr="00296BD9">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Roboto">
    <w:panose1 w:val="02000000000000000000"/>
    <w:charset w:val="00"/>
    <w:family w:val="auto"/>
    <w:pitch w:val="variable"/>
    <w:sig w:usb0="E00002FF" w:usb1="5000205B" w:usb2="0000002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A566C7BE"/>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397477C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560ED52"/>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0D62E4B6"/>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2902790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209ED80C"/>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C3E023F6"/>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F53EE4F0"/>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B794369A"/>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5BC4C8C4"/>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3728366C"/>
    <w:multiLevelType w:val="hybridMultilevel"/>
    <w:tmpl w:val="316E9DC8"/>
    <w:lvl w:ilvl="0" w:tplc="99FE29A6">
      <w:numFmt w:val="bullet"/>
      <w:lvlText w:val="-"/>
      <w:lvlJc w:val="left"/>
      <w:pPr>
        <w:ind w:left="720" w:hanging="360"/>
      </w:pPr>
      <w:rPr>
        <w:rFonts w:ascii="Roboto" w:eastAsia="Times New Roman" w:hAnsi="Roboto" w:cs="Times New Roman"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66371FC8"/>
    <w:multiLevelType w:val="multilevel"/>
    <w:tmpl w:val="FFA2B0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489910725">
    <w:abstractNumId w:val="11"/>
  </w:num>
  <w:num w:numId="2" w16cid:durableId="858934715">
    <w:abstractNumId w:val="10"/>
  </w:num>
  <w:num w:numId="3" w16cid:durableId="1431468553">
    <w:abstractNumId w:val="0"/>
  </w:num>
  <w:num w:numId="4" w16cid:durableId="1792937852">
    <w:abstractNumId w:val="1"/>
  </w:num>
  <w:num w:numId="5" w16cid:durableId="489948860">
    <w:abstractNumId w:val="2"/>
  </w:num>
  <w:num w:numId="6" w16cid:durableId="330639974">
    <w:abstractNumId w:val="3"/>
  </w:num>
  <w:num w:numId="7" w16cid:durableId="624770298">
    <w:abstractNumId w:val="8"/>
  </w:num>
  <w:num w:numId="8" w16cid:durableId="1268730688">
    <w:abstractNumId w:val="4"/>
  </w:num>
  <w:num w:numId="9" w16cid:durableId="3435258">
    <w:abstractNumId w:val="5"/>
  </w:num>
  <w:num w:numId="10" w16cid:durableId="278685186">
    <w:abstractNumId w:val="6"/>
  </w:num>
  <w:num w:numId="11" w16cid:durableId="2144539159">
    <w:abstractNumId w:val="7"/>
  </w:num>
  <w:num w:numId="12" w16cid:durableId="48925449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0"/>
  <w:proofState w:spelling="clean"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2430"/>
    <w:rsid w:val="000C188A"/>
    <w:rsid w:val="000D3A17"/>
    <w:rsid w:val="00110FD8"/>
    <w:rsid w:val="00181DD8"/>
    <w:rsid w:val="00187C7E"/>
    <w:rsid w:val="00197894"/>
    <w:rsid w:val="001E0274"/>
    <w:rsid w:val="00227137"/>
    <w:rsid w:val="00296BD9"/>
    <w:rsid w:val="004A297B"/>
    <w:rsid w:val="004C1517"/>
    <w:rsid w:val="00510F31"/>
    <w:rsid w:val="005E4208"/>
    <w:rsid w:val="00694053"/>
    <w:rsid w:val="00697CFA"/>
    <w:rsid w:val="00702430"/>
    <w:rsid w:val="008E4030"/>
    <w:rsid w:val="009E6A4E"/>
    <w:rsid w:val="00A06E85"/>
    <w:rsid w:val="00B410A7"/>
    <w:rsid w:val="00B71621"/>
    <w:rsid w:val="00BB0E82"/>
    <w:rsid w:val="00CC0B6E"/>
    <w:rsid w:val="00CE654D"/>
    <w:rsid w:val="00DB12D0"/>
    <w:rsid w:val="00DD62F2"/>
    <w:rsid w:val="00E02AFA"/>
    <w:rsid w:val="00E2262A"/>
    <w:rsid w:val="00F04262"/>
    <w:rsid w:val="00FA635C"/>
  </w:rsids>
  <m:mathPr>
    <m:mathFont m:val="Cambria Math"/>
    <m:brkBin m:val="before"/>
    <m:brkBinSub m:val="--"/>
    <m:smallFrac m:val="0"/>
    <m:dispDef/>
    <m:lMargin m:val="0"/>
    <m:rMargin m:val="0"/>
    <m:defJc m:val="centerGroup"/>
    <m:wrapIndent m:val="1440"/>
    <m:intLim m:val="subSup"/>
    <m:naryLim m:val="undOvr"/>
  </m:mathPr>
  <w:themeFontLang w:val="en-NO"/>
  <w:clrSchemeMapping w:bg1="light1" w:t1="dark1" w:bg2="light2" w:t2="dark2" w:accent1="accent1" w:accent2="accent2" w:accent3="accent3" w:accent4="accent4" w:accent5="accent5" w:accent6="accent6" w:hyperlink="hyperlink" w:followedHyperlink="followedHyperlink"/>
  <w:decimalSymbol w:val=","/>
  <w:listSeparator w:val=","/>
  <w14:docId w14:val="03434D8A"/>
  <w15:chartTrackingRefBased/>
  <w15:docId w15:val="{7F7DDF88-E378-194D-977B-E0AFC14913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NO"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C1517"/>
    <w:pPr>
      <w:spacing w:after="240"/>
    </w:pPr>
  </w:style>
  <w:style w:type="paragraph" w:styleId="Heading1">
    <w:name w:val="heading 1"/>
    <w:basedOn w:val="Normal"/>
    <w:next w:val="Normal"/>
    <w:link w:val="Heading1Char"/>
    <w:uiPriority w:val="9"/>
    <w:qFormat/>
    <w:rsid w:val="00CE654D"/>
    <w:pPr>
      <w:keepNext/>
      <w:keepLines/>
      <w:spacing w:before="24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410A7"/>
    <w:pPr>
      <w:ind w:left="720"/>
      <w:contextualSpacing/>
    </w:pPr>
  </w:style>
  <w:style w:type="character" w:customStyle="1" w:styleId="Heading1Char">
    <w:name w:val="Heading 1 Char"/>
    <w:basedOn w:val="DefaultParagraphFont"/>
    <w:link w:val="Heading1"/>
    <w:uiPriority w:val="9"/>
    <w:rsid w:val="00CE654D"/>
    <w:rPr>
      <w:rFonts w:asciiTheme="majorHAnsi" w:eastAsiaTheme="majorEastAsia" w:hAnsiTheme="majorHAnsi" w:cstheme="majorBidi"/>
      <w:color w:val="2F5496" w:themeColor="accent1" w:themeShade="BF"/>
      <w:sz w:val="32"/>
      <w:szCs w:val="32"/>
    </w:rPr>
  </w:style>
  <w:style w:type="character" w:styleId="Hyperlink">
    <w:name w:val="Hyperlink"/>
    <w:basedOn w:val="DefaultParagraphFont"/>
    <w:uiPriority w:val="99"/>
    <w:unhideWhenUsed/>
    <w:rsid w:val="00F04262"/>
    <w:rPr>
      <w:color w:val="0563C1" w:themeColor="hyperlink"/>
      <w:u w:val="single"/>
    </w:rPr>
  </w:style>
  <w:style w:type="character" w:styleId="UnresolvedMention">
    <w:name w:val="Unresolved Mention"/>
    <w:basedOn w:val="DefaultParagraphFont"/>
    <w:uiPriority w:val="99"/>
    <w:semiHidden/>
    <w:unhideWhenUsed/>
    <w:rsid w:val="00F04262"/>
    <w:rPr>
      <w:color w:val="605E5C"/>
      <w:shd w:val="clear" w:color="auto" w:fill="E1DFDD"/>
    </w:rPr>
  </w:style>
  <w:style w:type="paragraph" w:styleId="Title">
    <w:name w:val="Title"/>
    <w:basedOn w:val="Normal"/>
    <w:next w:val="Normal"/>
    <w:link w:val="TitleChar"/>
    <w:uiPriority w:val="10"/>
    <w:qFormat/>
    <w:rsid w:val="00E2262A"/>
    <w:pPr>
      <w:spacing w:after="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2262A"/>
    <w:rPr>
      <w:rFonts w:asciiTheme="majorHAnsi" w:eastAsiaTheme="majorEastAsia" w:hAnsiTheme="majorHAnsi" w:cstheme="majorBidi"/>
      <w:spacing w:val="-10"/>
      <w:kern w:val="28"/>
      <w:sz w:val="56"/>
      <w:szCs w:val="56"/>
    </w:rPr>
  </w:style>
  <w:style w:type="paragraph" w:styleId="NoSpacing">
    <w:name w:val="No Spacing"/>
    <w:uiPriority w:val="1"/>
    <w:qFormat/>
    <w:rsid w:val="00110FD8"/>
    <w:rPr>
      <w:sz w:val="22"/>
      <w:szCs w:val="22"/>
      <w:lang w:val="nb-N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9116777">
      <w:bodyDiv w:val="1"/>
      <w:marLeft w:val="0"/>
      <w:marRight w:val="0"/>
      <w:marTop w:val="0"/>
      <w:marBottom w:val="0"/>
      <w:divBdr>
        <w:top w:val="none" w:sz="0" w:space="0" w:color="auto"/>
        <w:left w:val="none" w:sz="0" w:space="0" w:color="auto"/>
        <w:bottom w:val="none" w:sz="0" w:space="0" w:color="auto"/>
        <w:right w:val="none" w:sz="0" w:space="0" w:color="auto"/>
      </w:divBdr>
    </w:div>
    <w:div w:id="4559537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forskningsradet.no/"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forskningsradet.no/om-forskningsradet/programmer/infrastruktur/" TargetMode="External"/><Relationship Id="rId5" Type="http://schemas.openxmlformats.org/officeDocument/2006/relationships/hyperlink" Target="https://www.forskningsradet.no/forskningspolitisk-radgivning/apen-forskning/utvalgsarbeid-for-bedre-datainfrastruktur/"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6</Pages>
  <Words>2307</Words>
  <Characters>13154</Characters>
  <Application>Microsoft Office Word</Application>
  <DocSecurity>0</DocSecurity>
  <Lines>109</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15431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Bjørn Ness</cp:lastModifiedBy>
  <cp:revision>6</cp:revision>
  <dcterms:created xsi:type="dcterms:W3CDTF">2022-09-30T16:17:00Z</dcterms:created>
  <dcterms:modified xsi:type="dcterms:W3CDTF">2022-10-03T08:55:00Z</dcterms:modified>
</cp:coreProperties>
</file>