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B7266" w14:textId="35D79254" w:rsidR="00E0344B" w:rsidRDefault="00B2678A" w:rsidP="00912E53">
      <w:pPr>
        <w:pStyle w:val="Title"/>
      </w:pPr>
      <w:bookmarkStart w:id="0" w:name="_Hlk222825338"/>
      <w:r>
        <w:t>Vedleg</w:t>
      </w:r>
      <w:r w:rsidR="00A27090">
        <w:t>g</w:t>
      </w:r>
      <w:r w:rsidR="0077796A">
        <w:t>: Bakgrunn for anbefalingene</w:t>
      </w:r>
    </w:p>
    <w:bookmarkEnd w:id="0"/>
    <w:p w14:paraId="6364CC40" w14:textId="6601B3DD" w:rsidR="00511674" w:rsidRPr="00511674" w:rsidRDefault="00511674" w:rsidP="00511674">
      <w:pPr>
        <w:pStyle w:val="BodyText"/>
        <w:rPr>
          <w:lang w:eastAsia="en-GB" w:bidi="ar-SA"/>
        </w:rPr>
      </w:pPr>
      <w:r>
        <w:rPr>
          <w:lang w:eastAsia="en-GB" w:bidi="ar-SA"/>
        </w:rPr>
        <w:t>Kunnskapsgrunnlaget og analysene som ligger til grunn for anbefalingene er samlet i 5 vedlegg til masterplanen:</w:t>
      </w:r>
    </w:p>
    <w:sdt>
      <w:sdtPr>
        <w:rPr>
          <w:rFonts w:ascii="Carlito" w:hAnsi="Carlito" w:cs="DejaVu Sans"/>
          <w:b w:val="0"/>
          <w:bCs w:val="0"/>
          <w:iCs w:val="0"/>
          <w:color w:val="000000"/>
          <w:sz w:val="24"/>
        </w:rPr>
        <w:id w:val="1796873970"/>
        <w:docPartObj>
          <w:docPartGallery w:val="Table of Contents"/>
          <w:docPartUnique/>
        </w:docPartObj>
      </w:sdtPr>
      <w:sdtEndPr>
        <w:rPr>
          <w:noProof/>
        </w:rPr>
      </w:sdtEndPr>
      <w:sdtContent>
        <w:p w14:paraId="16D1DB5A" w14:textId="1FE796CE" w:rsidR="00E0344B" w:rsidRDefault="007B6AAC">
          <w:pPr>
            <w:pStyle w:val="TOC1"/>
            <w:rPr>
              <w:rFonts w:asciiTheme="minorHAnsi" w:eastAsiaTheme="minorEastAsia" w:hAnsiTheme="minorHAnsi" w:cstheme="minorBidi"/>
              <w:b w:val="0"/>
              <w:bCs w:val="0"/>
              <w:iCs w:val="0"/>
              <w:noProof/>
              <w:color w:val="auto"/>
              <w:kern w:val="2"/>
              <w:sz w:val="24"/>
              <w:lang w:eastAsia="en-GB" w:bidi="ar-SA"/>
              <w14:ligatures w14:val="standardContextual"/>
            </w:rPr>
          </w:pPr>
          <w:r>
            <w:rPr>
              <w:rFonts w:ascii="Carlito" w:eastAsia="Noto Sans SC Regular" w:hAnsi="Carlito" w:cs="Droid Sans"/>
              <w:iCs w:val="0"/>
              <w:sz w:val="32"/>
              <w:szCs w:val="32"/>
              <w:lang w:val="nb-NO"/>
            </w:rPr>
            <w:fldChar w:fldCharType="begin"/>
          </w:r>
          <w:r w:rsidRPr="00A27090">
            <w:instrText xml:space="preserve"> TOC \o "1-2" \h \z \u </w:instrText>
          </w:r>
          <w:r>
            <w:rPr>
              <w:rFonts w:ascii="Carlito" w:eastAsia="Noto Sans SC Regular" w:hAnsi="Carlito" w:cs="Droid Sans"/>
              <w:iCs w:val="0"/>
              <w:sz w:val="32"/>
              <w:szCs w:val="32"/>
              <w:lang w:val="nb-NO"/>
            </w:rPr>
            <w:fldChar w:fldCharType="separate"/>
          </w:r>
          <w:hyperlink w:anchor="_Toc191372883" w:history="1">
            <w:r w:rsidR="00E0344B" w:rsidRPr="00F84309">
              <w:rPr>
                <w:rStyle w:val="Hyperlink"/>
                <w:noProof/>
              </w:rPr>
              <w:t>#1: IT-infrastruktur og felles IT-tjenester</w:t>
            </w:r>
            <w:r w:rsidR="00E0344B">
              <w:rPr>
                <w:noProof/>
                <w:webHidden/>
              </w:rPr>
              <w:tab/>
            </w:r>
            <w:r w:rsidR="00E0344B">
              <w:rPr>
                <w:noProof/>
                <w:webHidden/>
              </w:rPr>
              <w:fldChar w:fldCharType="begin"/>
            </w:r>
            <w:r w:rsidR="00E0344B">
              <w:rPr>
                <w:noProof/>
                <w:webHidden/>
              </w:rPr>
              <w:instrText xml:space="preserve"> PAGEREF _Toc191372883 \h </w:instrText>
            </w:r>
            <w:r w:rsidR="00E0344B">
              <w:rPr>
                <w:noProof/>
                <w:webHidden/>
              </w:rPr>
            </w:r>
            <w:r w:rsidR="00E0344B">
              <w:rPr>
                <w:noProof/>
                <w:webHidden/>
              </w:rPr>
              <w:fldChar w:fldCharType="separate"/>
            </w:r>
            <w:r w:rsidR="00421051">
              <w:rPr>
                <w:noProof/>
                <w:webHidden/>
              </w:rPr>
              <w:t>2</w:t>
            </w:r>
            <w:r w:rsidR="00E0344B">
              <w:rPr>
                <w:noProof/>
                <w:webHidden/>
              </w:rPr>
              <w:fldChar w:fldCharType="end"/>
            </w:r>
          </w:hyperlink>
        </w:p>
        <w:p w14:paraId="0BD8C206" w14:textId="594086B6" w:rsidR="00E0344B" w:rsidRDefault="00E0344B">
          <w:pPr>
            <w:pStyle w:val="TOC2"/>
            <w:rPr>
              <w:rFonts w:asciiTheme="minorHAnsi" w:eastAsiaTheme="minorEastAsia" w:hAnsiTheme="minorHAnsi" w:cstheme="minorBidi"/>
              <w:bCs w:val="0"/>
              <w:noProof/>
              <w:color w:val="auto"/>
              <w:kern w:val="2"/>
              <w:sz w:val="24"/>
              <w:szCs w:val="24"/>
              <w:lang w:eastAsia="en-GB" w:bidi="ar-SA"/>
              <w14:ligatures w14:val="standardContextual"/>
            </w:rPr>
          </w:pPr>
          <w:hyperlink w:anchor="_Toc191372884" w:history="1">
            <w:r w:rsidRPr="00F84309">
              <w:rPr>
                <w:rStyle w:val="Hyperlink"/>
                <w:noProof/>
              </w:rPr>
              <w:t>#1.1: Plattformer og digitale økosystemer, integrasjoner</w:t>
            </w:r>
            <w:r>
              <w:rPr>
                <w:noProof/>
                <w:webHidden/>
              </w:rPr>
              <w:tab/>
            </w:r>
            <w:r>
              <w:rPr>
                <w:noProof/>
                <w:webHidden/>
              </w:rPr>
              <w:fldChar w:fldCharType="begin"/>
            </w:r>
            <w:r>
              <w:rPr>
                <w:noProof/>
                <w:webHidden/>
              </w:rPr>
              <w:instrText xml:space="preserve"> PAGEREF _Toc191372884 \h </w:instrText>
            </w:r>
            <w:r>
              <w:rPr>
                <w:noProof/>
                <w:webHidden/>
              </w:rPr>
            </w:r>
            <w:r>
              <w:rPr>
                <w:noProof/>
                <w:webHidden/>
              </w:rPr>
              <w:fldChar w:fldCharType="separate"/>
            </w:r>
            <w:r w:rsidR="00421051">
              <w:rPr>
                <w:noProof/>
                <w:webHidden/>
              </w:rPr>
              <w:t>2</w:t>
            </w:r>
            <w:r>
              <w:rPr>
                <w:noProof/>
                <w:webHidden/>
              </w:rPr>
              <w:fldChar w:fldCharType="end"/>
            </w:r>
          </w:hyperlink>
        </w:p>
        <w:p w14:paraId="159807BF" w14:textId="0D965048" w:rsidR="00E0344B" w:rsidRDefault="00E0344B">
          <w:pPr>
            <w:pStyle w:val="TOC2"/>
            <w:rPr>
              <w:rFonts w:asciiTheme="minorHAnsi" w:eastAsiaTheme="minorEastAsia" w:hAnsiTheme="minorHAnsi" w:cstheme="minorBidi"/>
              <w:bCs w:val="0"/>
              <w:noProof/>
              <w:color w:val="auto"/>
              <w:kern w:val="2"/>
              <w:sz w:val="24"/>
              <w:szCs w:val="24"/>
              <w:lang w:eastAsia="en-GB" w:bidi="ar-SA"/>
              <w14:ligatures w14:val="standardContextual"/>
            </w:rPr>
          </w:pPr>
          <w:hyperlink w:anchor="_Toc191372885" w:history="1">
            <w:r w:rsidRPr="00F84309">
              <w:rPr>
                <w:rStyle w:val="Hyperlink"/>
                <w:noProof/>
              </w:rPr>
              <w:t>#1.2: Beredskap, kompetanse og endringsevne</w:t>
            </w:r>
            <w:r>
              <w:rPr>
                <w:noProof/>
                <w:webHidden/>
              </w:rPr>
              <w:tab/>
            </w:r>
            <w:r>
              <w:rPr>
                <w:noProof/>
                <w:webHidden/>
              </w:rPr>
              <w:fldChar w:fldCharType="begin"/>
            </w:r>
            <w:r>
              <w:rPr>
                <w:noProof/>
                <w:webHidden/>
              </w:rPr>
              <w:instrText xml:space="preserve"> PAGEREF _Toc191372885 \h </w:instrText>
            </w:r>
            <w:r>
              <w:rPr>
                <w:noProof/>
                <w:webHidden/>
              </w:rPr>
            </w:r>
            <w:r>
              <w:rPr>
                <w:noProof/>
                <w:webHidden/>
              </w:rPr>
              <w:fldChar w:fldCharType="separate"/>
            </w:r>
            <w:r w:rsidR="00421051">
              <w:rPr>
                <w:noProof/>
                <w:webHidden/>
              </w:rPr>
              <w:t>2</w:t>
            </w:r>
            <w:r>
              <w:rPr>
                <w:noProof/>
                <w:webHidden/>
              </w:rPr>
              <w:fldChar w:fldCharType="end"/>
            </w:r>
          </w:hyperlink>
        </w:p>
        <w:p w14:paraId="046DDA45" w14:textId="4E50A4E3" w:rsidR="00E0344B" w:rsidRDefault="00E0344B">
          <w:pPr>
            <w:pStyle w:val="TOC2"/>
            <w:rPr>
              <w:rFonts w:asciiTheme="minorHAnsi" w:eastAsiaTheme="minorEastAsia" w:hAnsiTheme="minorHAnsi" w:cstheme="minorBidi"/>
              <w:bCs w:val="0"/>
              <w:noProof/>
              <w:color w:val="auto"/>
              <w:kern w:val="2"/>
              <w:sz w:val="24"/>
              <w:szCs w:val="24"/>
              <w:lang w:eastAsia="en-GB" w:bidi="ar-SA"/>
              <w14:ligatures w14:val="standardContextual"/>
            </w:rPr>
          </w:pPr>
          <w:hyperlink w:anchor="_Toc191372886" w:history="1">
            <w:r w:rsidRPr="00F84309">
              <w:rPr>
                <w:rStyle w:val="Hyperlink"/>
                <w:noProof/>
              </w:rPr>
              <w:t>#1.3: Kapasitet, tilgjengelighet, funksjonalitet og ressurser</w:t>
            </w:r>
            <w:r>
              <w:rPr>
                <w:noProof/>
                <w:webHidden/>
              </w:rPr>
              <w:tab/>
            </w:r>
            <w:r>
              <w:rPr>
                <w:noProof/>
                <w:webHidden/>
              </w:rPr>
              <w:fldChar w:fldCharType="begin"/>
            </w:r>
            <w:r>
              <w:rPr>
                <w:noProof/>
                <w:webHidden/>
              </w:rPr>
              <w:instrText xml:space="preserve"> PAGEREF _Toc191372886 \h </w:instrText>
            </w:r>
            <w:r>
              <w:rPr>
                <w:noProof/>
                <w:webHidden/>
              </w:rPr>
            </w:r>
            <w:r>
              <w:rPr>
                <w:noProof/>
                <w:webHidden/>
              </w:rPr>
              <w:fldChar w:fldCharType="separate"/>
            </w:r>
            <w:r w:rsidR="00421051">
              <w:rPr>
                <w:noProof/>
                <w:webHidden/>
              </w:rPr>
              <w:t>2</w:t>
            </w:r>
            <w:r>
              <w:rPr>
                <w:noProof/>
                <w:webHidden/>
              </w:rPr>
              <w:fldChar w:fldCharType="end"/>
            </w:r>
          </w:hyperlink>
        </w:p>
        <w:p w14:paraId="055B3F2B" w14:textId="16B5C38D" w:rsidR="00E0344B" w:rsidRDefault="00E0344B">
          <w:pPr>
            <w:pStyle w:val="TOC2"/>
            <w:rPr>
              <w:rFonts w:asciiTheme="minorHAnsi" w:eastAsiaTheme="minorEastAsia" w:hAnsiTheme="minorHAnsi" w:cstheme="minorBidi"/>
              <w:bCs w:val="0"/>
              <w:noProof/>
              <w:color w:val="auto"/>
              <w:kern w:val="2"/>
              <w:sz w:val="24"/>
              <w:szCs w:val="24"/>
              <w:lang w:eastAsia="en-GB" w:bidi="ar-SA"/>
              <w14:ligatures w14:val="standardContextual"/>
            </w:rPr>
          </w:pPr>
          <w:hyperlink w:anchor="_Toc191372887" w:history="1">
            <w:r w:rsidRPr="00F84309">
              <w:rPr>
                <w:rStyle w:val="Hyperlink"/>
                <w:noProof/>
              </w:rPr>
              <w:t>#1.4: Audio-/videoinfrastruktur og AV-utstyr i universitetets lokaler</w:t>
            </w:r>
            <w:r>
              <w:rPr>
                <w:noProof/>
                <w:webHidden/>
              </w:rPr>
              <w:tab/>
            </w:r>
            <w:r>
              <w:rPr>
                <w:noProof/>
                <w:webHidden/>
              </w:rPr>
              <w:fldChar w:fldCharType="begin"/>
            </w:r>
            <w:r>
              <w:rPr>
                <w:noProof/>
                <w:webHidden/>
              </w:rPr>
              <w:instrText xml:space="preserve"> PAGEREF _Toc191372887 \h </w:instrText>
            </w:r>
            <w:r>
              <w:rPr>
                <w:noProof/>
                <w:webHidden/>
              </w:rPr>
            </w:r>
            <w:r>
              <w:rPr>
                <w:noProof/>
                <w:webHidden/>
              </w:rPr>
              <w:fldChar w:fldCharType="separate"/>
            </w:r>
            <w:r w:rsidR="00421051">
              <w:rPr>
                <w:noProof/>
                <w:webHidden/>
              </w:rPr>
              <w:t>3</w:t>
            </w:r>
            <w:r>
              <w:rPr>
                <w:noProof/>
                <w:webHidden/>
              </w:rPr>
              <w:fldChar w:fldCharType="end"/>
            </w:r>
          </w:hyperlink>
        </w:p>
        <w:p w14:paraId="18930DA5" w14:textId="5FB8EAE4" w:rsidR="00E0344B" w:rsidRDefault="00E0344B">
          <w:pPr>
            <w:pStyle w:val="TOC2"/>
            <w:rPr>
              <w:rFonts w:asciiTheme="minorHAnsi" w:eastAsiaTheme="minorEastAsia" w:hAnsiTheme="minorHAnsi" w:cstheme="minorBidi"/>
              <w:bCs w:val="0"/>
              <w:noProof/>
              <w:color w:val="auto"/>
              <w:kern w:val="2"/>
              <w:sz w:val="24"/>
              <w:szCs w:val="24"/>
              <w:lang w:eastAsia="en-GB" w:bidi="ar-SA"/>
              <w14:ligatures w14:val="standardContextual"/>
            </w:rPr>
          </w:pPr>
          <w:hyperlink w:anchor="_Toc191372888" w:history="1">
            <w:r w:rsidRPr="00F84309">
              <w:rPr>
                <w:rStyle w:val="Hyperlink"/>
                <w:noProof/>
              </w:rPr>
              <w:t>#1.5 Finansiering av infrastruktur og fellestjenester</w:t>
            </w:r>
            <w:r>
              <w:rPr>
                <w:noProof/>
                <w:webHidden/>
              </w:rPr>
              <w:tab/>
            </w:r>
            <w:r>
              <w:rPr>
                <w:noProof/>
                <w:webHidden/>
              </w:rPr>
              <w:fldChar w:fldCharType="begin"/>
            </w:r>
            <w:r>
              <w:rPr>
                <w:noProof/>
                <w:webHidden/>
              </w:rPr>
              <w:instrText xml:space="preserve"> PAGEREF _Toc191372888 \h </w:instrText>
            </w:r>
            <w:r>
              <w:rPr>
                <w:noProof/>
                <w:webHidden/>
              </w:rPr>
            </w:r>
            <w:r>
              <w:rPr>
                <w:noProof/>
                <w:webHidden/>
              </w:rPr>
              <w:fldChar w:fldCharType="separate"/>
            </w:r>
            <w:r w:rsidR="00421051">
              <w:rPr>
                <w:noProof/>
                <w:webHidden/>
              </w:rPr>
              <w:t>3</w:t>
            </w:r>
            <w:r>
              <w:rPr>
                <w:noProof/>
                <w:webHidden/>
              </w:rPr>
              <w:fldChar w:fldCharType="end"/>
            </w:r>
          </w:hyperlink>
        </w:p>
        <w:p w14:paraId="5C7F2F2F" w14:textId="149F921B" w:rsidR="00E0344B" w:rsidRDefault="00E0344B">
          <w:pPr>
            <w:pStyle w:val="TOC1"/>
            <w:rPr>
              <w:rFonts w:asciiTheme="minorHAnsi" w:eastAsiaTheme="minorEastAsia" w:hAnsiTheme="minorHAnsi" w:cstheme="minorBidi"/>
              <w:b w:val="0"/>
              <w:bCs w:val="0"/>
              <w:iCs w:val="0"/>
              <w:noProof/>
              <w:color w:val="auto"/>
              <w:kern w:val="2"/>
              <w:sz w:val="24"/>
              <w:lang w:eastAsia="en-GB" w:bidi="ar-SA"/>
              <w14:ligatures w14:val="standardContextual"/>
            </w:rPr>
          </w:pPr>
          <w:hyperlink w:anchor="_Toc191372889" w:history="1">
            <w:r w:rsidRPr="00F84309">
              <w:rPr>
                <w:rStyle w:val="Hyperlink"/>
                <w:noProof/>
              </w:rPr>
              <w:t>#2: IT I forskning, innovasjon og formidling</w:t>
            </w:r>
            <w:r>
              <w:rPr>
                <w:noProof/>
                <w:webHidden/>
              </w:rPr>
              <w:tab/>
            </w:r>
            <w:r>
              <w:rPr>
                <w:noProof/>
                <w:webHidden/>
              </w:rPr>
              <w:fldChar w:fldCharType="begin"/>
            </w:r>
            <w:r>
              <w:rPr>
                <w:noProof/>
                <w:webHidden/>
              </w:rPr>
              <w:instrText xml:space="preserve"> PAGEREF _Toc191372889 \h </w:instrText>
            </w:r>
            <w:r>
              <w:rPr>
                <w:noProof/>
                <w:webHidden/>
              </w:rPr>
            </w:r>
            <w:r>
              <w:rPr>
                <w:noProof/>
                <w:webHidden/>
              </w:rPr>
              <w:fldChar w:fldCharType="separate"/>
            </w:r>
            <w:r w:rsidR="00421051">
              <w:rPr>
                <w:noProof/>
                <w:webHidden/>
              </w:rPr>
              <w:t>4</w:t>
            </w:r>
            <w:r>
              <w:rPr>
                <w:noProof/>
                <w:webHidden/>
              </w:rPr>
              <w:fldChar w:fldCharType="end"/>
            </w:r>
          </w:hyperlink>
        </w:p>
        <w:p w14:paraId="1641F96A" w14:textId="479C0982" w:rsidR="00E0344B" w:rsidRDefault="00E0344B">
          <w:pPr>
            <w:pStyle w:val="TOC2"/>
            <w:rPr>
              <w:rFonts w:asciiTheme="minorHAnsi" w:eastAsiaTheme="minorEastAsia" w:hAnsiTheme="minorHAnsi" w:cstheme="minorBidi"/>
              <w:bCs w:val="0"/>
              <w:noProof/>
              <w:color w:val="auto"/>
              <w:kern w:val="2"/>
              <w:sz w:val="24"/>
              <w:szCs w:val="24"/>
              <w:lang w:eastAsia="en-GB" w:bidi="ar-SA"/>
              <w14:ligatures w14:val="standardContextual"/>
            </w:rPr>
          </w:pPr>
          <w:hyperlink w:anchor="_Toc191372890" w:history="1">
            <w:r w:rsidRPr="00F84309">
              <w:rPr>
                <w:rStyle w:val="Hyperlink"/>
                <w:noProof/>
              </w:rPr>
              <w:t>#2.1: Plattformer for forskning – TSD, Nettskjema og Educloud</w:t>
            </w:r>
            <w:r>
              <w:rPr>
                <w:noProof/>
                <w:webHidden/>
              </w:rPr>
              <w:tab/>
            </w:r>
            <w:r>
              <w:rPr>
                <w:noProof/>
                <w:webHidden/>
              </w:rPr>
              <w:fldChar w:fldCharType="begin"/>
            </w:r>
            <w:r>
              <w:rPr>
                <w:noProof/>
                <w:webHidden/>
              </w:rPr>
              <w:instrText xml:space="preserve"> PAGEREF _Toc191372890 \h </w:instrText>
            </w:r>
            <w:r>
              <w:rPr>
                <w:noProof/>
                <w:webHidden/>
              </w:rPr>
            </w:r>
            <w:r>
              <w:rPr>
                <w:noProof/>
                <w:webHidden/>
              </w:rPr>
              <w:fldChar w:fldCharType="separate"/>
            </w:r>
            <w:r w:rsidR="00421051">
              <w:rPr>
                <w:noProof/>
                <w:webHidden/>
              </w:rPr>
              <w:t>4</w:t>
            </w:r>
            <w:r>
              <w:rPr>
                <w:noProof/>
                <w:webHidden/>
              </w:rPr>
              <w:fldChar w:fldCharType="end"/>
            </w:r>
          </w:hyperlink>
        </w:p>
        <w:p w14:paraId="7C0A1B17" w14:textId="1FCFD8A0" w:rsidR="00E0344B" w:rsidRDefault="00E0344B">
          <w:pPr>
            <w:pStyle w:val="TOC2"/>
            <w:rPr>
              <w:rFonts w:asciiTheme="minorHAnsi" w:eastAsiaTheme="minorEastAsia" w:hAnsiTheme="minorHAnsi" w:cstheme="minorBidi"/>
              <w:bCs w:val="0"/>
              <w:noProof/>
              <w:color w:val="auto"/>
              <w:kern w:val="2"/>
              <w:sz w:val="24"/>
              <w:szCs w:val="24"/>
              <w:lang w:eastAsia="en-GB" w:bidi="ar-SA"/>
              <w14:ligatures w14:val="standardContextual"/>
            </w:rPr>
          </w:pPr>
          <w:hyperlink w:anchor="_Toc191372891" w:history="1">
            <w:r w:rsidRPr="00F84309">
              <w:rPr>
                <w:rStyle w:val="Hyperlink"/>
                <w:noProof/>
              </w:rPr>
              <w:t>#2.2: Nasjonal og internasjonal forsknings-/e-infrastruktur</w:t>
            </w:r>
            <w:r>
              <w:rPr>
                <w:noProof/>
                <w:webHidden/>
              </w:rPr>
              <w:tab/>
            </w:r>
            <w:r>
              <w:rPr>
                <w:noProof/>
                <w:webHidden/>
              </w:rPr>
              <w:fldChar w:fldCharType="begin"/>
            </w:r>
            <w:r>
              <w:rPr>
                <w:noProof/>
                <w:webHidden/>
              </w:rPr>
              <w:instrText xml:space="preserve"> PAGEREF _Toc191372891 \h </w:instrText>
            </w:r>
            <w:r>
              <w:rPr>
                <w:noProof/>
                <w:webHidden/>
              </w:rPr>
            </w:r>
            <w:r>
              <w:rPr>
                <w:noProof/>
                <w:webHidden/>
              </w:rPr>
              <w:fldChar w:fldCharType="separate"/>
            </w:r>
            <w:r w:rsidR="00421051">
              <w:rPr>
                <w:noProof/>
                <w:webHidden/>
              </w:rPr>
              <w:t>5</w:t>
            </w:r>
            <w:r>
              <w:rPr>
                <w:noProof/>
                <w:webHidden/>
              </w:rPr>
              <w:fldChar w:fldCharType="end"/>
            </w:r>
          </w:hyperlink>
        </w:p>
        <w:p w14:paraId="2ABE3B6A" w14:textId="6E5FEE93" w:rsidR="00E0344B" w:rsidRDefault="00E0344B">
          <w:pPr>
            <w:pStyle w:val="TOC2"/>
            <w:rPr>
              <w:rFonts w:asciiTheme="minorHAnsi" w:eastAsiaTheme="minorEastAsia" w:hAnsiTheme="minorHAnsi" w:cstheme="minorBidi"/>
              <w:bCs w:val="0"/>
              <w:noProof/>
              <w:color w:val="auto"/>
              <w:kern w:val="2"/>
              <w:sz w:val="24"/>
              <w:szCs w:val="24"/>
              <w:lang w:eastAsia="en-GB" w:bidi="ar-SA"/>
              <w14:ligatures w14:val="standardContextual"/>
            </w:rPr>
          </w:pPr>
          <w:hyperlink w:anchor="_Toc191372892" w:history="1">
            <w:r w:rsidRPr="00F84309">
              <w:rPr>
                <w:rStyle w:val="Hyperlink"/>
                <w:noProof/>
              </w:rPr>
              <w:t>#2.3: Dataoverføring</w:t>
            </w:r>
            <w:r>
              <w:rPr>
                <w:noProof/>
                <w:webHidden/>
              </w:rPr>
              <w:tab/>
            </w:r>
            <w:r>
              <w:rPr>
                <w:noProof/>
                <w:webHidden/>
              </w:rPr>
              <w:fldChar w:fldCharType="begin"/>
            </w:r>
            <w:r>
              <w:rPr>
                <w:noProof/>
                <w:webHidden/>
              </w:rPr>
              <w:instrText xml:space="preserve"> PAGEREF _Toc191372892 \h </w:instrText>
            </w:r>
            <w:r>
              <w:rPr>
                <w:noProof/>
                <w:webHidden/>
              </w:rPr>
            </w:r>
            <w:r>
              <w:rPr>
                <w:noProof/>
                <w:webHidden/>
              </w:rPr>
              <w:fldChar w:fldCharType="separate"/>
            </w:r>
            <w:r w:rsidR="00421051">
              <w:rPr>
                <w:noProof/>
                <w:webHidden/>
              </w:rPr>
              <w:t>5</w:t>
            </w:r>
            <w:r>
              <w:rPr>
                <w:noProof/>
                <w:webHidden/>
              </w:rPr>
              <w:fldChar w:fldCharType="end"/>
            </w:r>
          </w:hyperlink>
        </w:p>
        <w:p w14:paraId="5EFA274D" w14:textId="6871423E" w:rsidR="00E0344B" w:rsidRDefault="00E0344B">
          <w:pPr>
            <w:pStyle w:val="TOC2"/>
            <w:rPr>
              <w:rFonts w:asciiTheme="minorHAnsi" w:eastAsiaTheme="minorEastAsia" w:hAnsiTheme="minorHAnsi" w:cstheme="minorBidi"/>
              <w:bCs w:val="0"/>
              <w:noProof/>
              <w:color w:val="auto"/>
              <w:kern w:val="2"/>
              <w:sz w:val="24"/>
              <w:szCs w:val="24"/>
              <w:lang w:eastAsia="en-GB" w:bidi="ar-SA"/>
              <w14:ligatures w14:val="standardContextual"/>
            </w:rPr>
          </w:pPr>
          <w:hyperlink w:anchor="_Toc191372893" w:history="1">
            <w:r w:rsidRPr="00F84309">
              <w:rPr>
                <w:rStyle w:val="Hyperlink"/>
                <w:noProof/>
              </w:rPr>
              <w:t>#2.4: Forskningsdata og FAIR forskning</w:t>
            </w:r>
            <w:r>
              <w:rPr>
                <w:noProof/>
                <w:webHidden/>
              </w:rPr>
              <w:tab/>
            </w:r>
            <w:r>
              <w:rPr>
                <w:noProof/>
                <w:webHidden/>
              </w:rPr>
              <w:fldChar w:fldCharType="begin"/>
            </w:r>
            <w:r>
              <w:rPr>
                <w:noProof/>
                <w:webHidden/>
              </w:rPr>
              <w:instrText xml:space="preserve"> PAGEREF _Toc191372893 \h </w:instrText>
            </w:r>
            <w:r>
              <w:rPr>
                <w:noProof/>
                <w:webHidden/>
              </w:rPr>
            </w:r>
            <w:r>
              <w:rPr>
                <w:noProof/>
                <w:webHidden/>
              </w:rPr>
              <w:fldChar w:fldCharType="separate"/>
            </w:r>
            <w:r w:rsidR="00421051">
              <w:rPr>
                <w:noProof/>
                <w:webHidden/>
              </w:rPr>
              <w:t>5</w:t>
            </w:r>
            <w:r>
              <w:rPr>
                <w:noProof/>
                <w:webHidden/>
              </w:rPr>
              <w:fldChar w:fldCharType="end"/>
            </w:r>
          </w:hyperlink>
        </w:p>
        <w:p w14:paraId="3DC28DFD" w14:textId="6F725FF3" w:rsidR="00E0344B" w:rsidRDefault="00E0344B">
          <w:pPr>
            <w:pStyle w:val="TOC2"/>
            <w:rPr>
              <w:rFonts w:asciiTheme="minorHAnsi" w:eastAsiaTheme="minorEastAsia" w:hAnsiTheme="minorHAnsi" w:cstheme="minorBidi"/>
              <w:bCs w:val="0"/>
              <w:noProof/>
              <w:color w:val="auto"/>
              <w:kern w:val="2"/>
              <w:sz w:val="24"/>
              <w:szCs w:val="24"/>
              <w:lang w:eastAsia="en-GB" w:bidi="ar-SA"/>
              <w14:ligatures w14:val="standardContextual"/>
            </w:rPr>
          </w:pPr>
          <w:hyperlink w:anchor="_Toc191372894" w:history="1">
            <w:r w:rsidRPr="00F84309">
              <w:rPr>
                <w:rStyle w:val="Hyperlink"/>
                <w:noProof/>
              </w:rPr>
              <w:t>#2.5: Forskernes IT-kompetanse og IT-ferdigheter</w:t>
            </w:r>
            <w:r>
              <w:rPr>
                <w:noProof/>
                <w:webHidden/>
              </w:rPr>
              <w:tab/>
            </w:r>
            <w:r>
              <w:rPr>
                <w:noProof/>
                <w:webHidden/>
              </w:rPr>
              <w:fldChar w:fldCharType="begin"/>
            </w:r>
            <w:r>
              <w:rPr>
                <w:noProof/>
                <w:webHidden/>
              </w:rPr>
              <w:instrText xml:space="preserve"> PAGEREF _Toc191372894 \h </w:instrText>
            </w:r>
            <w:r>
              <w:rPr>
                <w:noProof/>
                <w:webHidden/>
              </w:rPr>
            </w:r>
            <w:r>
              <w:rPr>
                <w:noProof/>
                <w:webHidden/>
              </w:rPr>
              <w:fldChar w:fldCharType="separate"/>
            </w:r>
            <w:r w:rsidR="00421051">
              <w:rPr>
                <w:noProof/>
                <w:webHidden/>
              </w:rPr>
              <w:t>6</w:t>
            </w:r>
            <w:r>
              <w:rPr>
                <w:noProof/>
                <w:webHidden/>
              </w:rPr>
              <w:fldChar w:fldCharType="end"/>
            </w:r>
          </w:hyperlink>
        </w:p>
        <w:p w14:paraId="6BCDF4A8" w14:textId="355D17EF" w:rsidR="00E0344B" w:rsidRDefault="00E0344B">
          <w:pPr>
            <w:pStyle w:val="TOC1"/>
            <w:rPr>
              <w:rFonts w:asciiTheme="minorHAnsi" w:eastAsiaTheme="minorEastAsia" w:hAnsiTheme="minorHAnsi" w:cstheme="minorBidi"/>
              <w:b w:val="0"/>
              <w:bCs w:val="0"/>
              <w:iCs w:val="0"/>
              <w:noProof/>
              <w:color w:val="auto"/>
              <w:kern w:val="2"/>
              <w:sz w:val="24"/>
              <w:lang w:eastAsia="en-GB" w:bidi="ar-SA"/>
              <w14:ligatures w14:val="standardContextual"/>
            </w:rPr>
          </w:pPr>
          <w:hyperlink w:anchor="_Toc191372895" w:history="1">
            <w:r w:rsidRPr="00F84309">
              <w:rPr>
                <w:rStyle w:val="Hyperlink"/>
                <w:noProof/>
              </w:rPr>
              <w:t>#3: IT i utdanning og studier</w:t>
            </w:r>
            <w:r>
              <w:rPr>
                <w:noProof/>
                <w:webHidden/>
              </w:rPr>
              <w:tab/>
            </w:r>
            <w:r>
              <w:rPr>
                <w:noProof/>
                <w:webHidden/>
              </w:rPr>
              <w:fldChar w:fldCharType="begin"/>
            </w:r>
            <w:r>
              <w:rPr>
                <w:noProof/>
                <w:webHidden/>
              </w:rPr>
              <w:instrText xml:space="preserve"> PAGEREF _Toc191372895 \h </w:instrText>
            </w:r>
            <w:r>
              <w:rPr>
                <w:noProof/>
                <w:webHidden/>
              </w:rPr>
            </w:r>
            <w:r>
              <w:rPr>
                <w:noProof/>
                <w:webHidden/>
              </w:rPr>
              <w:fldChar w:fldCharType="separate"/>
            </w:r>
            <w:r w:rsidR="00421051">
              <w:rPr>
                <w:noProof/>
                <w:webHidden/>
              </w:rPr>
              <w:t>7</w:t>
            </w:r>
            <w:r>
              <w:rPr>
                <w:noProof/>
                <w:webHidden/>
              </w:rPr>
              <w:fldChar w:fldCharType="end"/>
            </w:r>
          </w:hyperlink>
        </w:p>
        <w:p w14:paraId="572FB163" w14:textId="2425EB2F" w:rsidR="00E0344B" w:rsidRDefault="00E0344B">
          <w:pPr>
            <w:pStyle w:val="TOC2"/>
            <w:rPr>
              <w:rFonts w:asciiTheme="minorHAnsi" w:eastAsiaTheme="minorEastAsia" w:hAnsiTheme="minorHAnsi" w:cstheme="minorBidi"/>
              <w:bCs w:val="0"/>
              <w:noProof/>
              <w:color w:val="auto"/>
              <w:kern w:val="2"/>
              <w:sz w:val="24"/>
              <w:szCs w:val="24"/>
              <w:lang w:eastAsia="en-GB" w:bidi="ar-SA"/>
              <w14:ligatures w14:val="standardContextual"/>
            </w:rPr>
          </w:pPr>
          <w:hyperlink w:anchor="_Toc191372896" w:history="1">
            <w:r w:rsidRPr="00F84309">
              <w:rPr>
                <w:rStyle w:val="Hyperlink"/>
                <w:noProof/>
              </w:rPr>
              <w:t>#3.1: Digitalt læringsmiljø 2030 – Anskaffelser</w:t>
            </w:r>
            <w:r>
              <w:rPr>
                <w:noProof/>
                <w:webHidden/>
              </w:rPr>
              <w:tab/>
            </w:r>
            <w:r>
              <w:rPr>
                <w:noProof/>
                <w:webHidden/>
              </w:rPr>
              <w:fldChar w:fldCharType="begin"/>
            </w:r>
            <w:r>
              <w:rPr>
                <w:noProof/>
                <w:webHidden/>
              </w:rPr>
              <w:instrText xml:space="preserve"> PAGEREF _Toc191372896 \h </w:instrText>
            </w:r>
            <w:r>
              <w:rPr>
                <w:noProof/>
                <w:webHidden/>
              </w:rPr>
            </w:r>
            <w:r>
              <w:rPr>
                <w:noProof/>
                <w:webHidden/>
              </w:rPr>
              <w:fldChar w:fldCharType="separate"/>
            </w:r>
            <w:r w:rsidR="00421051">
              <w:rPr>
                <w:noProof/>
                <w:webHidden/>
              </w:rPr>
              <w:t>7</w:t>
            </w:r>
            <w:r>
              <w:rPr>
                <w:noProof/>
                <w:webHidden/>
              </w:rPr>
              <w:fldChar w:fldCharType="end"/>
            </w:r>
          </w:hyperlink>
        </w:p>
        <w:p w14:paraId="5BB5136E" w14:textId="1D5D460C" w:rsidR="00E0344B" w:rsidRDefault="00E0344B">
          <w:pPr>
            <w:pStyle w:val="TOC2"/>
            <w:rPr>
              <w:rFonts w:asciiTheme="minorHAnsi" w:eastAsiaTheme="minorEastAsia" w:hAnsiTheme="minorHAnsi" w:cstheme="minorBidi"/>
              <w:bCs w:val="0"/>
              <w:noProof/>
              <w:color w:val="auto"/>
              <w:kern w:val="2"/>
              <w:sz w:val="24"/>
              <w:szCs w:val="24"/>
              <w:lang w:eastAsia="en-GB" w:bidi="ar-SA"/>
              <w14:ligatures w14:val="standardContextual"/>
            </w:rPr>
          </w:pPr>
          <w:hyperlink w:anchor="_Toc191372897" w:history="1">
            <w:r w:rsidRPr="00F84309">
              <w:rPr>
                <w:rStyle w:val="Hyperlink"/>
                <w:noProof/>
              </w:rPr>
              <w:t>#3.2: Digitalt læringsmiljø 2030 – Standardisering og tilrettelegging</w:t>
            </w:r>
            <w:r>
              <w:rPr>
                <w:noProof/>
                <w:webHidden/>
              </w:rPr>
              <w:tab/>
            </w:r>
            <w:r>
              <w:rPr>
                <w:noProof/>
                <w:webHidden/>
              </w:rPr>
              <w:fldChar w:fldCharType="begin"/>
            </w:r>
            <w:r>
              <w:rPr>
                <w:noProof/>
                <w:webHidden/>
              </w:rPr>
              <w:instrText xml:space="preserve"> PAGEREF _Toc191372897 \h </w:instrText>
            </w:r>
            <w:r>
              <w:rPr>
                <w:noProof/>
                <w:webHidden/>
              </w:rPr>
            </w:r>
            <w:r>
              <w:rPr>
                <w:noProof/>
                <w:webHidden/>
              </w:rPr>
              <w:fldChar w:fldCharType="separate"/>
            </w:r>
            <w:r w:rsidR="00421051">
              <w:rPr>
                <w:noProof/>
                <w:webHidden/>
              </w:rPr>
              <w:t>8</w:t>
            </w:r>
            <w:r>
              <w:rPr>
                <w:noProof/>
                <w:webHidden/>
              </w:rPr>
              <w:fldChar w:fldCharType="end"/>
            </w:r>
          </w:hyperlink>
        </w:p>
        <w:p w14:paraId="4CB75573" w14:textId="6095900F" w:rsidR="00E0344B" w:rsidRDefault="00E0344B">
          <w:pPr>
            <w:pStyle w:val="TOC2"/>
            <w:rPr>
              <w:rFonts w:asciiTheme="minorHAnsi" w:eastAsiaTheme="minorEastAsia" w:hAnsiTheme="minorHAnsi" w:cstheme="minorBidi"/>
              <w:bCs w:val="0"/>
              <w:noProof/>
              <w:color w:val="auto"/>
              <w:kern w:val="2"/>
              <w:sz w:val="24"/>
              <w:szCs w:val="24"/>
              <w:lang w:eastAsia="en-GB" w:bidi="ar-SA"/>
              <w14:ligatures w14:val="standardContextual"/>
            </w:rPr>
          </w:pPr>
          <w:hyperlink w:anchor="_Toc191372898" w:history="1">
            <w:r w:rsidRPr="00F84309">
              <w:rPr>
                <w:rStyle w:val="Hyperlink"/>
                <w:noProof/>
              </w:rPr>
              <w:t>#3.3: Informasjonsteknologi (IT) og kunstig intelligens (KI) i fagene</w:t>
            </w:r>
            <w:r>
              <w:rPr>
                <w:noProof/>
                <w:webHidden/>
              </w:rPr>
              <w:tab/>
            </w:r>
            <w:r>
              <w:rPr>
                <w:noProof/>
                <w:webHidden/>
              </w:rPr>
              <w:fldChar w:fldCharType="begin"/>
            </w:r>
            <w:r>
              <w:rPr>
                <w:noProof/>
                <w:webHidden/>
              </w:rPr>
              <w:instrText xml:space="preserve"> PAGEREF _Toc191372898 \h </w:instrText>
            </w:r>
            <w:r>
              <w:rPr>
                <w:noProof/>
                <w:webHidden/>
              </w:rPr>
            </w:r>
            <w:r>
              <w:rPr>
                <w:noProof/>
                <w:webHidden/>
              </w:rPr>
              <w:fldChar w:fldCharType="separate"/>
            </w:r>
            <w:r w:rsidR="00421051">
              <w:rPr>
                <w:noProof/>
                <w:webHidden/>
              </w:rPr>
              <w:t>8</w:t>
            </w:r>
            <w:r>
              <w:rPr>
                <w:noProof/>
                <w:webHidden/>
              </w:rPr>
              <w:fldChar w:fldCharType="end"/>
            </w:r>
          </w:hyperlink>
        </w:p>
        <w:p w14:paraId="30560B99" w14:textId="623DD6E4" w:rsidR="00E0344B" w:rsidRDefault="00E0344B">
          <w:pPr>
            <w:pStyle w:val="TOC2"/>
            <w:rPr>
              <w:rFonts w:asciiTheme="minorHAnsi" w:eastAsiaTheme="minorEastAsia" w:hAnsiTheme="minorHAnsi" w:cstheme="minorBidi"/>
              <w:bCs w:val="0"/>
              <w:noProof/>
              <w:color w:val="auto"/>
              <w:kern w:val="2"/>
              <w:sz w:val="24"/>
              <w:szCs w:val="24"/>
              <w:lang w:eastAsia="en-GB" w:bidi="ar-SA"/>
              <w14:ligatures w14:val="standardContextual"/>
            </w:rPr>
          </w:pPr>
          <w:hyperlink w:anchor="_Toc191372899" w:history="1">
            <w:r w:rsidRPr="00F84309">
              <w:rPr>
                <w:rStyle w:val="Hyperlink"/>
                <w:noProof/>
              </w:rPr>
              <w:t>#3.4: Fysisk og digitalt læringsmiljø</w:t>
            </w:r>
            <w:r>
              <w:rPr>
                <w:noProof/>
                <w:webHidden/>
              </w:rPr>
              <w:tab/>
            </w:r>
            <w:r>
              <w:rPr>
                <w:noProof/>
                <w:webHidden/>
              </w:rPr>
              <w:fldChar w:fldCharType="begin"/>
            </w:r>
            <w:r>
              <w:rPr>
                <w:noProof/>
                <w:webHidden/>
              </w:rPr>
              <w:instrText xml:space="preserve"> PAGEREF _Toc191372899 \h </w:instrText>
            </w:r>
            <w:r>
              <w:rPr>
                <w:noProof/>
                <w:webHidden/>
              </w:rPr>
            </w:r>
            <w:r>
              <w:rPr>
                <w:noProof/>
                <w:webHidden/>
              </w:rPr>
              <w:fldChar w:fldCharType="separate"/>
            </w:r>
            <w:r w:rsidR="00421051">
              <w:rPr>
                <w:noProof/>
                <w:webHidden/>
              </w:rPr>
              <w:t>8</w:t>
            </w:r>
            <w:r>
              <w:rPr>
                <w:noProof/>
                <w:webHidden/>
              </w:rPr>
              <w:fldChar w:fldCharType="end"/>
            </w:r>
          </w:hyperlink>
        </w:p>
        <w:p w14:paraId="7007B8DB" w14:textId="59C28847" w:rsidR="00E0344B" w:rsidRDefault="00E0344B">
          <w:pPr>
            <w:pStyle w:val="TOC2"/>
            <w:rPr>
              <w:rFonts w:asciiTheme="minorHAnsi" w:eastAsiaTheme="minorEastAsia" w:hAnsiTheme="minorHAnsi" w:cstheme="minorBidi"/>
              <w:bCs w:val="0"/>
              <w:noProof/>
              <w:color w:val="auto"/>
              <w:kern w:val="2"/>
              <w:sz w:val="24"/>
              <w:szCs w:val="24"/>
              <w:lang w:eastAsia="en-GB" w:bidi="ar-SA"/>
              <w14:ligatures w14:val="standardContextual"/>
            </w:rPr>
          </w:pPr>
          <w:hyperlink w:anchor="_Toc191372900" w:history="1">
            <w:r w:rsidRPr="00F84309">
              <w:rPr>
                <w:rStyle w:val="Hyperlink"/>
                <w:noProof/>
              </w:rPr>
              <w:t>#3.5: Studenters og underviseres IT-kompetanse og IT-ferdigheter</w:t>
            </w:r>
            <w:r>
              <w:rPr>
                <w:noProof/>
                <w:webHidden/>
              </w:rPr>
              <w:tab/>
            </w:r>
            <w:r>
              <w:rPr>
                <w:noProof/>
                <w:webHidden/>
              </w:rPr>
              <w:fldChar w:fldCharType="begin"/>
            </w:r>
            <w:r>
              <w:rPr>
                <w:noProof/>
                <w:webHidden/>
              </w:rPr>
              <w:instrText xml:space="preserve"> PAGEREF _Toc191372900 \h </w:instrText>
            </w:r>
            <w:r>
              <w:rPr>
                <w:noProof/>
                <w:webHidden/>
              </w:rPr>
            </w:r>
            <w:r>
              <w:rPr>
                <w:noProof/>
                <w:webHidden/>
              </w:rPr>
              <w:fldChar w:fldCharType="separate"/>
            </w:r>
            <w:r w:rsidR="00421051">
              <w:rPr>
                <w:noProof/>
                <w:webHidden/>
              </w:rPr>
              <w:t>9</w:t>
            </w:r>
            <w:r>
              <w:rPr>
                <w:noProof/>
                <w:webHidden/>
              </w:rPr>
              <w:fldChar w:fldCharType="end"/>
            </w:r>
          </w:hyperlink>
        </w:p>
        <w:p w14:paraId="734BA650" w14:textId="5CE776C5" w:rsidR="00E0344B" w:rsidRDefault="00E0344B">
          <w:pPr>
            <w:pStyle w:val="TOC2"/>
            <w:rPr>
              <w:rFonts w:asciiTheme="minorHAnsi" w:eastAsiaTheme="minorEastAsia" w:hAnsiTheme="minorHAnsi" w:cstheme="minorBidi"/>
              <w:bCs w:val="0"/>
              <w:noProof/>
              <w:color w:val="auto"/>
              <w:kern w:val="2"/>
              <w:sz w:val="24"/>
              <w:szCs w:val="24"/>
              <w:lang w:eastAsia="en-GB" w:bidi="ar-SA"/>
              <w14:ligatures w14:val="standardContextual"/>
            </w:rPr>
          </w:pPr>
          <w:hyperlink w:anchor="_Toc191372901" w:history="1">
            <w:r w:rsidRPr="00F84309">
              <w:rPr>
                <w:rStyle w:val="Hyperlink"/>
                <w:noProof/>
              </w:rPr>
              <w:t>#3.6: Læringsanalyse</w:t>
            </w:r>
            <w:r>
              <w:rPr>
                <w:noProof/>
                <w:webHidden/>
              </w:rPr>
              <w:tab/>
            </w:r>
            <w:r>
              <w:rPr>
                <w:noProof/>
                <w:webHidden/>
              </w:rPr>
              <w:fldChar w:fldCharType="begin"/>
            </w:r>
            <w:r>
              <w:rPr>
                <w:noProof/>
                <w:webHidden/>
              </w:rPr>
              <w:instrText xml:space="preserve"> PAGEREF _Toc191372901 \h </w:instrText>
            </w:r>
            <w:r>
              <w:rPr>
                <w:noProof/>
                <w:webHidden/>
              </w:rPr>
            </w:r>
            <w:r>
              <w:rPr>
                <w:noProof/>
                <w:webHidden/>
              </w:rPr>
              <w:fldChar w:fldCharType="separate"/>
            </w:r>
            <w:r w:rsidR="00421051">
              <w:rPr>
                <w:noProof/>
                <w:webHidden/>
              </w:rPr>
              <w:t>9</w:t>
            </w:r>
            <w:r>
              <w:rPr>
                <w:noProof/>
                <w:webHidden/>
              </w:rPr>
              <w:fldChar w:fldCharType="end"/>
            </w:r>
          </w:hyperlink>
        </w:p>
        <w:p w14:paraId="38383589" w14:textId="25BA3334" w:rsidR="00E0344B" w:rsidRDefault="00E0344B">
          <w:pPr>
            <w:pStyle w:val="TOC2"/>
            <w:rPr>
              <w:rFonts w:asciiTheme="minorHAnsi" w:eastAsiaTheme="minorEastAsia" w:hAnsiTheme="minorHAnsi" w:cstheme="minorBidi"/>
              <w:bCs w:val="0"/>
              <w:noProof/>
              <w:color w:val="auto"/>
              <w:kern w:val="2"/>
              <w:sz w:val="24"/>
              <w:szCs w:val="24"/>
              <w:lang w:eastAsia="en-GB" w:bidi="ar-SA"/>
              <w14:ligatures w14:val="standardContextual"/>
            </w:rPr>
          </w:pPr>
          <w:hyperlink w:anchor="_Toc191372902" w:history="1">
            <w:r w:rsidRPr="00F84309">
              <w:rPr>
                <w:rStyle w:val="Hyperlink"/>
                <w:noProof/>
              </w:rPr>
              <w:t>#3.7: Undervisningsplanlegging/ressursstyring og -regnskap</w:t>
            </w:r>
            <w:r>
              <w:rPr>
                <w:noProof/>
                <w:webHidden/>
              </w:rPr>
              <w:tab/>
            </w:r>
            <w:r>
              <w:rPr>
                <w:noProof/>
                <w:webHidden/>
              </w:rPr>
              <w:fldChar w:fldCharType="begin"/>
            </w:r>
            <w:r>
              <w:rPr>
                <w:noProof/>
                <w:webHidden/>
              </w:rPr>
              <w:instrText xml:space="preserve"> PAGEREF _Toc191372902 \h </w:instrText>
            </w:r>
            <w:r>
              <w:rPr>
                <w:noProof/>
                <w:webHidden/>
              </w:rPr>
            </w:r>
            <w:r>
              <w:rPr>
                <w:noProof/>
                <w:webHidden/>
              </w:rPr>
              <w:fldChar w:fldCharType="separate"/>
            </w:r>
            <w:r w:rsidR="00421051">
              <w:rPr>
                <w:noProof/>
                <w:webHidden/>
              </w:rPr>
              <w:t>9</w:t>
            </w:r>
            <w:r>
              <w:rPr>
                <w:noProof/>
                <w:webHidden/>
              </w:rPr>
              <w:fldChar w:fldCharType="end"/>
            </w:r>
          </w:hyperlink>
        </w:p>
        <w:p w14:paraId="5F6AA6F4" w14:textId="1C2EDECF" w:rsidR="00E0344B" w:rsidRDefault="00E0344B">
          <w:pPr>
            <w:pStyle w:val="TOC1"/>
            <w:rPr>
              <w:rFonts w:asciiTheme="minorHAnsi" w:eastAsiaTheme="minorEastAsia" w:hAnsiTheme="minorHAnsi" w:cstheme="minorBidi"/>
              <w:b w:val="0"/>
              <w:bCs w:val="0"/>
              <w:iCs w:val="0"/>
              <w:noProof/>
              <w:color w:val="auto"/>
              <w:kern w:val="2"/>
              <w:sz w:val="24"/>
              <w:lang w:eastAsia="en-GB" w:bidi="ar-SA"/>
              <w14:ligatures w14:val="standardContextual"/>
            </w:rPr>
          </w:pPr>
          <w:hyperlink w:anchor="_Toc191372903" w:history="1">
            <w:r w:rsidRPr="00F84309">
              <w:rPr>
                <w:rStyle w:val="Hyperlink"/>
                <w:noProof/>
              </w:rPr>
              <w:t>#4: Administrativ IT</w:t>
            </w:r>
            <w:r>
              <w:rPr>
                <w:noProof/>
                <w:webHidden/>
              </w:rPr>
              <w:tab/>
            </w:r>
            <w:r>
              <w:rPr>
                <w:noProof/>
                <w:webHidden/>
              </w:rPr>
              <w:fldChar w:fldCharType="begin"/>
            </w:r>
            <w:r>
              <w:rPr>
                <w:noProof/>
                <w:webHidden/>
              </w:rPr>
              <w:instrText xml:space="preserve"> PAGEREF _Toc191372903 \h </w:instrText>
            </w:r>
            <w:r>
              <w:rPr>
                <w:noProof/>
                <w:webHidden/>
              </w:rPr>
            </w:r>
            <w:r>
              <w:rPr>
                <w:noProof/>
                <w:webHidden/>
              </w:rPr>
              <w:fldChar w:fldCharType="separate"/>
            </w:r>
            <w:r w:rsidR="00421051">
              <w:rPr>
                <w:noProof/>
                <w:webHidden/>
              </w:rPr>
              <w:t>10</w:t>
            </w:r>
            <w:r>
              <w:rPr>
                <w:noProof/>
                <w:webHidden/>
              </w:rPr>
              <w:fldChar w:fldCharType="end"/>
            </w:r>
          </w:hyperlink>
        </w:p>
        <w:p w14:paraId="1993C4D8" w14:textId="35C568BE" w:rsidR="00E0344B" w:rsidRDefault="00E0344B">
          <w:pPr>
            <w:pStyle w:val="TOC2"/>
            <w:rPr>
              <w:rFonts w:asciiTheme="minorHAnsi" w:eastAsiaTheme="minorEastAsia" w:hAnsiTheme="minorHAnsi" w:cstheme="minorBidi"/>
              <w:bCs w:val="0"/>
              <w:noProof/>
              <w:color w:val="auto"/>
              <w:kern w:val="2"/>
              <w:sz w:val="24"/>
              <w:szCs w:val="24"/>
              <w:lang w:eastAsia="en-GB" w:bidi="ar-SA"/>
              <w14:ligatures w14:val="standardContextual"/>
            </w:rPr>
          </w:pPr>
          <w:hyperlink w:anchor="_Toc191372904" w:history="1">
            <w:r w:rsidRPr="00F84309">
              <w:rPr>
                <w:rStyle w:val="Hyperlink"/>
                <w:noProof/>
              </w:rPr>
              <w:t>#4.1: Forbedring og digitalisering av administrative prosesser</w:t>
            </w:r>
            <w:r>
              <w:rPr>
                <w:noProof/>
                <w:webHidden/>
              </w:rPr>
              <w:tab/>
            </w:r>
            <w:r>
              <w:rPr>
                <w:noProof/>
                <w:webHidden/>
              </w:rPr>
              <w:fldChar w:fldCharType="begin"/>
            </w:r>
            <w:r>
              <w:rPr>
                <w:noProof/>
                <w:webHidden/>
              </w:rPr>
              <w:instrText xml:space="preserve"> PAGEREF _Toc191372904 \h </w:instrText>
            </w:r>
            <w:r>
              <w:rPr>
                <w:noProof/>
                <w:webHidden/>
              </w:rPr>
            </w:r>
            <w:r>
              <w:rPr>
                <w:noProof/>
                <w:webHidden/>
              </w:rPr>
              <w:fldChar w:fldCharType="separate"/>
            </w:r>
            <w:r w:rsidR="00421051">
              <w:rPr>
                <w:noProof/>
                <w:webHidden/>
              </w:rPr>
              <w:t>10</w:t>
            </w:r>
            <w:r>
              <w:rPr>
                <w:noProof/>
                <w:webHidden/>
              </w:rPr>
              <w:fldChar w:fldCharType="end"/>
            </w:r>
          </w:hyperlink>
        </w:p>
        <w:p w14:paraId="54F36304" w14:textId="125A8224" w:rsidR="00E0344B" w:rsidRDefault="00E0344B">
          <w:pPr>
            <w:pStyle w:val="TOC2"/>
            <w:rPr>
              <w:rFonts w:asciiTheme="minorHAnsi" w:eastAsiaTheme="minorEastAsia" w:hAnsiTheme="minorHAnsi" w:cstheme="minorBidi"/>
              <w:bCs w:val="0"/>
              <w:noProof/>
              <w:color w:val="auto"/>
              <w:kern w:val="2"/>
              <w:sz w:val="24"/>
              <w:szCs w:val="24"/>
              <w:lang w:eastAsia="en-GB" w:bidi="ar-SA"/>
              <w14:ligatures w14:val="standardContextual"/>
            </w:rPr>
          </w:pPr>
          <w:hyperlink w:anchor="_Toc191372905" w:history="1">
            <w:r w:rsidRPr="00F84309">
              <w:rPr>
                <w:rStyle w:val="Hyperlink"/>
                <w:noProof/>
              </w:rPr>
              <w:t>#4.2: Tidstyver og sporadiske brukere</w:t>
            </w:r>
            <w:r>
              <w:rPr>
                <w:noProof/>
                <w:webHidden/>
              </w:rPr>
              <w:tab/>
            </w:r>
            <w:r>
              <w:rPr>
                <w:noProof/>
                <w:webHidden/>
              </w:rPr>
              <w:fldChar w:fldCharType="begin"/>
            </w:r>
            <w:r>
              <w:rPr>
                <w:noProof/>
                <w:webHidden/>
              </w:rPr>
              <w:instrText xml:space="preserve"> PAGEREF _Toc191372905 \h </w:instrText>
            </w:r>
            <w:r>
              <w:rPr>
                <w:noProof/>
                <w:webHidden/>
              </w:rPr>
            </w:r>
            <w:r>
              <w:rPr>
                <w:noProof/>
                <w:webHidden/>
              </w:rPr>
              <w:fldChar w:fldCharType="separate"/>
            </w:r>
            <w:r w:rsidR="00421051">
              <w:rPr>
                <w:noProof/>
                <w:webHidden/>
              </w:rPr>
              <w:t>10</w:t>
            </w:r>
            <w:r>
              <w:rPr>
                <w:noProof/>
                <w:webHidden/>
              </w:rPr>
              <w:fldChar w:fldCharType="end"/>
            </w:r>
          </w:hyperlink>
        </w:p>
        <w:p w14:paraId="182A7469" w14:textId="659F75C1" w:rsidR="00E0344B" w:rsidRDefault="00E0344B">
          <w:pPr>
            <w:pStyle w:val="TOC2"/>
            <w:rPr>
              <w:rFonts w:asciiTheme="minorHAnsi" w:eastAsiaTheme="minorEastAsia" w:hAnsiTheme="minorHAnsi" w:cstheme="minorBidi"/>
              <w:bCs w:val="0"/>
              <w:noProof/>
              <w:color w:val="auto"/>
              <w:kern w:val="2"/>
              <w:sz w:val="24"/>
              <w:szCs w:val="24"/>
              <w:lang w:eastAsia="en-GB" w:bidi="ar-SA"/>
              <w14:ligatures w14:val="standardContextual"/>
            </w:rPr>
          </w:pPr>
          <w:hyperlink w:anchor="_Toc191372906" w:history="1">
            <w:r w:rsidRPr="00F84309">
              <w:rPr>
                <w:rStyle w:val="Hyperlink"/>
                <w:noProof/>
              </w:rPr>
              <w:t>#4.3: Digital ledelse</w:t>
            </w:r>
            <w:r>
              <w:rPr>
                <w:noProof/>
                <w:webHidden/>
              </w:rPr>
              <w:tab/>
            </w:r>
            <w:r>
              <w:rPr>
                <w:noProof/>
                <w:webHidden/>
              </w:rPr>
              <w:fldChar w:fldCharType="begin"/>
            </w:r>
            <w:r>
              <w:rPr>
                <w:noProof/>
                <w:webHidden/>
              </w:rPr>
              <w:instrText xml:space="preserve"> PAGEREF _Toc191372906 \h </w:instrText>
            </w:r>
            <w:r>
              <w:rPr>
                <w:noProof/>
                <w:webHidden/>
              </w:rPr>
            </w:r>
            <w:r>
              <w:rPr>
                <w:noProof/>
                <w:webHidden/>
              </w:rPr>
              <w:fldChar w:fldCharType="separate"/>
            </w:r>
            <w:r w:rsidR="00421051">
              <w:rPr>
                <w:noProof/>
                <w:webHidden/>
              </w:rPr>
              <w:t>11</w:t>
            </w:r>
            <w:r>
              <w:rPr>
                <w:noProof/>
                <w:webHidden/>
              </w:rPr>
              <w:fldChar w:fldCharType="end"/>
            </w:r>
          </w:hyperlink>
        </w:p>
        <w:p w14:paraId="2FC09F76" w14:textId="21A65A0E" w:rsidR="00E0344B" w:rsidRDefault="00E0344B">
          <w:pPr>
            <w:pStyle w:val="TOC2"/>
            <w:rPr>
              <w:rFonts w:asciiTheme="minorHAnsi" w:eastAsiaTheme="minorEastAsia" w:hAnsiTheme="minorHAnsi" w:cstheme="minorBidi"/>
              <w:bCs w:val="0"/>
              <w:noProof/>
              <w:color w:val="auto"/>
              <w:kern w:val="2"/>
              <w:sz w:val="24"/>
              <w:szCs w:val="24"/>
              <w:lang w:eastAsia="en-GB" w:bidi="ar-SA"/>
              <w14:ligatures w14:val="standardContextual"/>
            </w:rPr>
          </w:pPr>
          <w:hyperlink w:anchor="_Toc191372907" w:history="1">
            <w:r w:rsidRPr="00F84309">
              <w:rPr>
                <w:rStyle w:val="Hyperlink"/>
                <w:noProof/>
              </w:rPr>
              <w:t>#4.4: Andre tiltak</w:t>
            </w:r>
            <w:r>
              <w:rPr>
                <w:noProof/>
                <w:webHidden/>
              </w:rPr>
              <w:tab/>
            </w:r>
            <w:r>
              <w:rPr>
                <w:noProof/>
                <w:webHidden/>
              </w:rPr>
              <w:fldChar w:fldCharType="begin"/>
            </w:r>
            <w:r>
              <w:rPr>
                <w:noProof/>
                <w:webHidden/>
              </w:rPr>
              <w:instrText xml:space="preserve"> PAGEREF _Toc191372907 \h </w:instrText>
            </w:r>
            <w:r>
              <w:rPr>
                <w:noProof/>
                <w:webHidden/>
              </w:rPr>
            </w:r>
            <w:r>
              <w:rPr>
                <w:noProof/>
                <w:webHidden/>
              </w:rPr>
              <w:fldChar w:fldCharType="separate"/>
            </w:r>
            <w:r w:rsidR="00421051">
              <w:rPr>
                <w:noProof/>
                <w:webHidden/>
              </w:rPr>
              <w:t>11</w:t>
            </w:r>
            <w:r>
              <w:rPr>
                <w:noProof/>
                <w:webHidden/>
              </w:rPr>
              <w:fldChar w:fldCharType="end"/>
            </w:r>
          </w:hyperlink>
        </w:p>
        <w:p w14:paraId="0BB23801" w14:textId="6215BA2E" w:rsidR="00E0344B" w:rsidRDefault="00E0344B">
          <w:pPr>
            <w:pStyle w:val="TOC1"/>
            <w:rPr>
              <w:rFonts w:asciiTheme="minorHAnsi" w:eastAsiaTheme="minorEastAsia" w:hAnsiTheme="minorHAnsi" w:cstheme="minorBidi"/>
              <w:b w:val="0"/>
              <w:bCs w:val="0"/>
              <w:iCs w:val="0"/>
              <w:noProof/>
              <w:color w:val="auto"/>
              <w:kern w:val="2"/>
              <w:sz w:val="24"/>
              <w:lang w:eastAsia="en-GB" w:bidi="ar-SA"/>
              <w14:ligatures w14:val="standardContextual"/>
            </w:rPr>
          </w:pPr>
          <w:hyperlink w:anchor="_Toc191372908" w:history="1">
            <w:r w:rsidRPr="00F84309">
              <w:rPr>
                <w:rStyle w:val="Hyperlink"/>
                <w:noProof/>
              </w:rPr>
              <w:t>#5: Fellestjenester/–tiltak i UH-sektoren</w:t>
            </w:r>
            <w:r>
              <w:rPr>
                <w:noProof/>
                <w:webHidden/>
              </w:rPr>
              <w:tab/>
            </w:r>
            <w:r>
              <w:rPr>
                <w:noProof/>
                <w:webHidden/>
              </w:rPr>
              <w:fldChar w:fldCharType="begin"/>
            </w:r>
            <w:r>
              <w:rPr>
                <w:noProof/>
                <w:webHidden/>
              </w:rPr>
              <w:instrText xml:space="preserve"> PAGEREF _Toc191372908 \h </w:instrText>
            </w:r>
            <w:r>
              <w:rPr>
                <w:noProof/>
                <w:webHidden/>
              </w:rPr>
            </w:r>
            <w:r>
              <w:rPr>
                <w:noProof/>
                <w:webHidden/>
              </w:rPr>
              <w:fldChar w:fldCharType="separate"/>
            </w:r>
            <w:r w:rsidR="00421051">
              <w:rPr>
                <w:noProof/>
                <w:webHidden/>
              </w:rPr>
              <w:t>12</w:t>
            </w:r>
            <w:r>
              <w:rPr>
                <w:noProof/>
                <w:webHidden/>
              </w:rPr>
              <w:fldChar w:fldCharType="end"/>
            </w:r>
          </w:hyperlink>
        </w:p>
        <w:p w14:paraId="4F1B3270" w14:textId="550909E5" w:rsidR="00E0344B" w:rsidRDefault="00E0344B">
          <w:pPr>
            <w:pStyle w:val="TOC2"/>
            <w:rPr>
              <w:rFonts w:asciiTheme="minorHAnsi" w:eastAsiaTheme="minorEastAsia" w:hAnsiTheme="minorHAnsi" w:cstheme="minorBidi"/>
              <w:bCs w:val="0"/>
              <w:noProof/>
              <w:color w:val="auto"/>
              <w:kern w:val="2"/>
              <w:sz w:val="24"/>
              <w:szCs w:val="24"/>
              <w:lang w:eastAsia="en-GB" w:bidi="ar-SA"/>
              <w14:ligatures w14:val="standardContextual"/>
            </w:rPr>
          </w:pPr>
          <w:hyperlink w:anchor="_Toc191372909" w:history="1">
            <w:r w:rsidRPr="00F84309">
              <w:rPr>
                <w:rStyle w:val="Hyperlink"/>
                <w:noProof/>
              </w:rPr>
              <w:t>#5.1: Samstyring av IT i UH-sektoren</w:t>
            </w:r>
            <w:r>
              <w:rPr>
                <w:noProof/>
                <w:webHidden/>
              </w:rPr>
              <w:tab/>
            </w:r>
            <w:r>
              <w:rPr>
                <w:noProof/>
                <w:webHidden/>
              </w:rPr>
              <w:fldChar w:fldCharType="begin"/>
            </w:r>
            <w:r>
              <w:rPr>
                <w:noProof/>
                <w:webHidden/>
              </w:rPr>
              <w:instrText xml:space="preserve"> PAGEREF _Toc191372909 \h </w:instrText>
            </w:r>
            <w:r>
              <w:rPr>
                <w:noProof/>
                <w:webHidden/>
              </w:rPr>
            </w:r>
            <w:r>
              <w:rPr>
                <w:noProof/>
                <w:webHidden/>
              </w:rPr>
              <w:fldChar w:fldCharType="separate"/>
            </w:r>
            <w:r w:rsidR="00421051">
              <w:rPr>
                <w:noProof/>
                <w:webHidden/>
              </w:rPr>
              <w:t>12</w:t>
            </w:r>
            <w:r>
              <w:rPr>
                <w:noProof/>
                <w:webHidden/>
              </w:rPr>
              <w:fldChar w:fldCharType="end"/>
            </w:r>
          </w:hyperlink>
        </w:p>
        <w:p w14:paraId="616AD5BE" w14:textId="01B0984C" w:rsidR="00E0344B" w:rsidRDefault="00E0344B">
          <w:pPr>
            <w:pStyle w:val="TOC2"/>
            <w:rPr>
              <w:rFonts w:asciiTheme="minorHAnsi" w:eastAsiaTheme="minorEastAsia" w:hAnsiTheme="minorHAnsi" w:cstheme="minorBidi"/>
              <w:bCs w:val="0"/>
              <w:noProof/>
              <w:color w:val="auto"/>
              <w:kern w:val="2"/>
              <w:sz w:val="24"/>
              <w:szCs w:val="24"/>
              <w:lang w:eastAsia="en-GB" w:bidi="ar-SA"/>
              <w14:ligatures w14:val="standardContextual"/>
            </w:rPr>
          </w:pPr>
          <w:hyperlink w:anchor="_Toc191372910" w:history="1">
            <w:r w:rsidRPr="00F84309">
              <w:rPr>
                <w:rStyle w:val="Hyperlink"/>
                <w:noProof/>
              </w:rPr>
              <w:t>#5.2: Fellestjenester og fellestiltak</w:t>
            </w:r>
            <w:r>
              <w:rPr>
                <w:noProof/>
                <w:webHidden/>
              </w:rPr>
              <w:tab/>
            </w:r>
            <w:r>
              <w:rPr>
                <w:noProof/>
                <w:webHidden/>
              </w:rPr>
              <w:fldChar w:fldCharType="begin"/>
            </w:r>
            <w:r>
              <w:rPr>
                <w:noProof/>
                <w:webHidden/>
              </w:rPr>
              <w:instrText xml:space="preserve"> PAGEREF _Toc191372910 \h </w:instrText>
            </w:r>
            <w:r>
              <w:rPr>
                <w:noProof/>
                <w:webHidden/>
              </w:rPr>
            </w:r>
            <w:r>
              <w:rPr>
                <w:noProof/>
                <w:webHidden/>
              </w:rPr>
              <w:fldChar w:fldCharType="separate"/>
            </w:r>
            <w:r w:rsidR="00421051">
              <w:rPr>
                <w:noProof/>
                <w:webHidden/>
              </w:rPr>
              <w:t>13</w:t>
            </w:r>
            <w:r>
              <w:rPr>
                <w:noProof/>
                <w:webHidden/>
              </w:rPr>
              <w:fldChar w:fldCharType="end"/>
            </w:r>
          </w:hyperlink>
        </w:p>
        <w:p w14:paraId="5A96B8CE" w14:textId="07EB95E0" w:rsidR="00E0344B" w:rsidRDefault="00E0344B">
          <w:pPr>
            <w:pStyle w:val="TOC2"/>
            <w:rPr>
              <w:rFonts w:asciiTheme="minorHAnsi" w:eastAsiaTheme="minorEastAsia" w:hAnsiTheme="minorHAnsi" w:cstheme="minorBidi"/>
              <w:bCs w:val="0"/>
              <w:noProof/>
              <w:color w:val="auto"/>
              <w:kern w:val="2"/>
              <w:sz w:val="24"/>
              <w:szCs w:val="24"/>
              <w:lang w:eastAsia="en-GB" w:bidi="ar-SA"/>
              <w14:ligatures w14:val="standardContextual"/>
            </w:rPr>
          </w:pPr>
          <w:hyperlink w:anchor="_Toc191372911" w:history="1">
            <w:r w:rsidRPr="00F84309">
              <w:rPr>
                <w:rStyle w:val="Hyperlink"/>
                <w:noProof/>
              </w:rPr>
              <w:t>#5.3: Tjenesteleveranser til UH-sektoren</w:t>
            </w:r>
            <w:r>
              <w:rPr>
                <w:noProof/>
                <w:webHidden/>
              </w:rPr>
              <w:tab/>
            </w:r>
            <w:r>
              <w:rPr>
                <w:noProof/>
                <w:webHidden/>
              </w:rPr>
              <w:fldChar w:fldCharType="begin"/>
            </w:r>
            <w:r>
              <w:rPr>
                <w:noProof/>
                <w:webHidden/>
              </w:rPr>
              <w:instrText xml:space="preserve"> PAGEREF _Toc191372911 \h </w:instrText>
            </w:r>
            <w:r>
              <w:rPr>
                <w:noProof/>
                <w:webHidden/>
              </w:rPr>
            </w:r>
            <w:r>
              <w:rPr>
                <w:noProof/>
                <w:webHidden/>
              </w:rPr>
              <w:fldChar w:fldCharType="separate"/>
            </w:r>
            <w:r w:rsidR="00421051">
              <w:rPr>
                <w:noProof/>
                <w:webHidden/>
              </w:rPr>
              <w:t>13</w:t>
            </w:r>
            <w:r>
              <w:rPr>
                <w:noProof/>
                <w:webHidden/>
              </w:rPr>
              <w:fldChar w:fldCharType="end"/>
            </w:r>
          </w:hyperlink>
        </w:p>
        <w:p w14:paraId="633CAE6B" w14:textId="4031976C" w:rsidR="00E0344B" w:rsidRDefault="00E0344B">
          <w:pPr>
            <w:pStyle w:val="TOC2"/>
            <w:rPr>
              <w:rFonts w:asciiTheme="minorHAnsi" w:eastAsiaTheme="minorEastAsia" w:hAnsiTheme="minorHAnsi" w:cstheme="minorBidi"/>
              <w:bCs w:val="0"/>
              <w:noProof/>
              <w:color w:val="auto"/>
              <w:kern w:val="2"/>
              <w:sz w:val="24"/>
              <w:szCs w:val="24"/>
              <w:lang w:eastAsia="en-GB" w:bidi="ar-SA"/>
              <w14:ligatures w14:val="standardContextual"/>
            </w:rPr>
          </w:pPr>
          <w:hyperlink w:anchor="_Toc191372912" w:history="1">
            <w:r w:rsidRPr="00F84309">
              <w:rPr>
                <w:rStyle w:val="Hyperlink"/>
                <w:noProof/>
              </w:rPr>
              <w:t>#5.4: Representasjon i samarbeidsorganer/-tiltak</w:t>
            </w:r>
            <w:r>
              <w:rPr>
                <w:noProof/>
                <w:webHidden/>
              </w:rPr>
              <w:tab/>
            </w:r>
            <w:r>
              <w:rPr>
                <w:noProof/>
                <w:webHidden/>
              </w:rPr>
              <w:fldChar w:fldCharType="begin"/>
            </w:r>
            <w:r>
              <w:rPr>
                <w:noProof/>
                <w:webHidden/>
              </w:rPr>
              <w:instrText xml:space="preserve"> PAGEREF _Toc191372912 \h </w:instrText>
            </w:r>
            <w:r>
              <w:rPr>
                <w:noProof/>
                <w:webHidden/>
              </w:rPr>
            </w:r>
            <w:r>
              <w:rPr>
                <w:noProof/>
                <w:webHidden/>
              </w:rPr>
              <w:fldChar w:fldCharType="separate"/>
            </w:r>
            <w:r w:rsidR="00421051">
              <w:rPr>
                <w:noProof/>
                <w:webHidden/>
              </w:rPr>
              <w:t>13</w:t>
            </w:r>
            <w:r>
              <w:rPr>
                <w:noProof/>
                <w:webHidden/>
              </w:rPr>
              <w:fldChar w:fldCharType="end"/>
            </w:r>
          </w:hyperlink>
        </w:p>
        <w:p w14:paraId="4CDB9917" w14:textId="68C50CFC" w:rsidR="00B2678A" w:rsidRDefault="007B6AAC" w:rsidP="00F018ED">
          <w:pPr>
            <w:rPr>
              <w:noProof/>
            </w:rPr>
          </w:pPr>
          <w:r>
            <w:rPr>
              <w:rFonts w:ascii="Tahoma" w:hAnsi="Tahoma" w:cstheme="minorHAnsi"/>
              <w:iCs/>
              <w:sz w:val="22"/>
            </w:rPr>
            <w:fldChar w:fldCharType="end"/>
          </w:r>
        </w:p>
      </w:sdtContent>
    </w:sdt>
    <w:p w14:paraId="08560341" w14:textId="3CC8E87E" w:rsidR="005C7C87" w:rsidRDefault="00B2678A">
      <w:pPr>
        <w:pStyle w:val="Heading1"/>
        <w:numPr>
          <w:ilvl w:val="0"/>
          <w:numId w:val="0"/>
        </w:numPr>
      </w:pPr>
      <w:bookmarkStart w:id="1" w:name="_Toc184559430"/>
      <w:bookmarkStart w:id="2" w:name="_Toc184560206"/>
      <w:bookmarkStart w:id="3" w:name="_Toc187925715"/>
      <w:bookmarkStart w:id="4" w:name="_Toc187926253"/>
      <w:bookmarkStart w:id="5" w:name="_Toc188187738"/>
      <w:bookmarkStart w:id="6" w:name="_Toc191372540"/>
      <w:bookmarkStart w:id="7" w:name="_Toc191372883"/>
      <w:bookmarkStart w:id="8" w:name="_Toc193103535"/>
      <w:bookmarkStart w:id="9" w:name="_Toc193113322"/>
      <w:r>
        <w:lastRenderedPageBreak/>
        <w:t>#1</w:t>
      </w:r>
      <w:r w:rsidR="00B54905">
        <w:t>: IT-infrastruktur og felles IT-tjenester</w:t>
      </w:r>
      <w:bookmarkEnd w:id="1"/>
      <w:bookmarkEnd w:id="2"/>
      <w:bookmarkEnd w:id="3"/>
      <w:bookmarkEnd w:id="4"/>
      <w:bookmarkEnd w:id="5"/>
      <w:bookmarkEnd w:id="6"/>
      <w:bookmarkEnd w:id="7"/>
      <w:bookmarkEnd w:id="8"/>
      <w:bookmarkEnd w:id="9"/>
    </w:p>
    <w:p w14:paraId="08560342" w14:textId="27E8466D" w:rsidR="005C7C87" w:rsidRDefault="00B54905" w:rsidP="0005786F">
      <w:pPr>
        <w:pStyle w:val="BodyText"/>
      </w:pPr>
      <w:r>
        <w:t xml:space="preserve">IT-infrastrukturen og IT-tjenestene er grunnlaget all bruk av IT og digitale løsninger bygger på. Universitetet er avhengig av </w:t>
      </w:r>
      <w:r w:rsidR="00274502">
        <w:t xml:space="preserve">at dette er </w:t>
      </w:r>
      <w:r>
        <w:t xml:space="preserve">velfungerende </w:t>
      </w:r>
      <w:r w:rsidR="00274502">
        <w:t xml:space="preserve">og </w:t>
      </w:r>
      <w:r w:rsidR="00F94D14">
        <w:t>at det</w:t>
      </w:r>
      <w:r>
        <w:t xml:space="preserve"> videreutvikles og skaleres i tråd med end</w:t>
      </w:r>
      <w:r>
        <w:softHyphen/>
        <w:t>ringer i brukerbehov</w:t>
      </w:r>
      <w:r w:rsidR="00F94D14">
        <w:t xml:space="preserve"> og bruksmønster</w:t>
      </w:r>
      <w:r>
        <w:t>. Godt hjulpet av pandemien med nedstengning av univer</w:t>
      </w:r>
      <w:r w:rsidR="00D8751E">
        <w:softHyphen/>
      </w:r>
      <w:r>
        <w:t xml:space="preserve">sitetet, ble det </w:t>
      </w:r>
      <w:r w:rsidR="00100669">
        <w:t xml:space="preserve">med Masterplan (2019) </w:t>
      </w:r>
      <w:r>
        <w:t>gjennomført et stort løft i årene 2020-23</w:t>
      </w:r>
      <w:r w:rsidR="009939F0">
        <w:t xml:space="preserve"> d</w:t>
      </w:r>
      <w:r>
        <w:t xml:space="preserve">a viktige deler </w:t>
      </w:r>
      <w:r w:rsidR="009939F0">
        <w:t xml:space="preserve">ble </w:t>
      </w:r>
      <w:r>
        <w:t>oppgradert og utbygd, i all hovedsak finansiert av strategimidler eller spesifikke midler fristilt andre steder.</w:t>
      </w:r>
    </w:p>
    <w:p w14:paraId="08560343" w14:textId="6621A8EE" w:rsidR="005C7C87" w:rsidRDefault="00B54905" w:rsidP="0005786F">
      <w:pPr>
        <w:pStyle w:val="BodyText"/>
      </w:pPr>
      <w:r>
        <w:t xml:space="preserve">IT-infrastrukturen består av noen grunnleggende komponenter, – trådløst og trådfast nettverk internt på universitetet, forbindelser til nasjonale og internasjonale nettverk, </w:t>
      </w:r>
      <w:r w:rsidR="000A226F">
        <w:t xml:space="preserve">samt </w:t>
      </w:r>
      <w:r>
        <w:t>lagring</w:t>
      </w:r>
      <w:r w:rsidR="00FE1774">
        <w:t xml:space="preserve">, </w:t>
      </w:r>
      <w:r>
        <w:t>maskinressurser og programvare</w:t>
      </w:r>
      <w:r w:rsidR="00FE1774">
        <w:t xml:space="preserve"> for ulike formål</w:t>
      </w:r>
      <w:r>
        <w:t>. Å få dette til å spille sammen med høy grad av stabi</w:t>
      </w:r>
      <w:r>
        <w:softHyphen/>
        <w:t>litet og tilgjenge</w:t>
      </w:r>
      <w:r w:rsidR="00D8751E">
        <w:softHyphen/>
      </w:r>
      <w:r>
        <w:t>lighet er i seg selv en stor og kompleks opera</w:t>
      </w:r>
      <w:r>
        <w:softHyphen/>
        <w:t>sjon. Oppå dette kommer admi</w:t>
      </w:r>
      <w:r w:rsidR="001437A3">
        <w:softHyphen/>
      </w:r>
      <w:r>
        <w:t>ni</w:t>
      </w:r>
      <w:r>
        <w:softHyphen/>
        <w:t>strasjon, forvaltning, vedlikehold, auten</w:t>
      </w:r>
      <w:r>
        <w:softHyphen/>
        <w:t xml:space="preserve">tisering av brukere, systemer og tjenester, </w:t>
      </w:r>
      <w:r w:rsidR="00775E7B">
        <w:t>tilgangs</w:t>
      </w:r>
      <w:r w:rsidR="00775E7B">
        <w:softHyphen/>
        <w:t>styring</w:t>
      </w:r>
      <w:r>
        <w:t>, logging, integrasjoner med mer. Dette skal henge sammen og fungere innenfor en ramme satt av kravene til informasjons</w:t>
      </w:r>
      <w:r w:rsidR="00D8751E">
        <w:softHyphen/>
      </w:r>
      <w:r>
        <w:t>sikkerhet</w:t>
      </w:r>
      <w:r w:rsidR="00806553">
        <w:t>, inkludert etterlevelse av lov- og regelverk</w:t>
      </w:r>
      <w:r>
        <w:t>.</w:t>
      </w:r>
    </w:p>
    <w:p w14:paraId="08560344" w14:textId="13CE1F15" w:rsidR="005C7C87" w:rsidRDefault="00B54905" w:rsidP="0005786F">
      <w:pPr>
        <w:pStyle w:val="BodyText"/>
      </w:pPr>
      <w:r>
        <w:t xml:space="preserve">Videreføring og videreutvikling av IT-infrastrukturen og IT-tjenestene vil være hovedsak i </w:t>
      </w:r>
      <w:r w:rsidR="009D5272">
        <w:t>Masterplan (</w:t>
      </w:r>
      <w:r w:rsidR="004C7CF5">
        <w:t>2026</w:t>
      </w:r>
      <w:r w:rsidR="009D5272">
        <w:t>)</w:t>
      </w:r>
      <w:r>
        <w:t>. Dette innebærer et kontinuerlig og omfattende arbeid med oppgradering, vedlike</w:t>
      </w:r>
      <w:r>
        <w:softHyphen/>
        <w:t>hold, utbygging og utskifting av utstyr og tekniske løsninger</w:t>
      </w:r>
      <w:r w:rsidR="00EB1BE1">
        <w:t>, samt ikke minst, – kompe</w:t>
      </w:r>
      <w:r w:rsidR="00EB1BE1">
        <w:softHyphen/>
        <w:t>tanse</w:t>
      </w:r>
      <w:r w:rsidR="00EB1BE1">
        <w:softHyphen/>
        <w:t>utvikling</w:t>
      </w:r>
      <w:r>
        <w:t>.</w:t>
      </w:r>
    </w:p>
    <w:p w14:paraId="08560345" w14:textId="7902DBC6" w:rsidR="005C7C87" w:rsidRDefault="004E2466">
      <w:pPr>
        <w:pStyle w:val="Heading2"/>
      </w:pPr>
      <w:bookmarkStart w:id="10" w:name="_Toc184559431"/>
      <w:bookmarkStart w:id="11" w:name="_Toc184560207"/>
      <w:bookmarkStart w:id="12" w:name="_Toc184638803"/>
      <w:bookmarkStart w:id="13" w:name="_Toc187925716"/>
      <w:bookmarkStart w:id="14" w:name="_Toc187926254"/>
      <w:bookmarkStart w:id="15" w:name="_Toc188187739"/>
      <w:bookmarkStart w:id="16" w:name="_Toc191372541"/>
      <w:bookmarkStart w:id="17" w:name="_Toc191372884"/>
      <w:bookmarkStart w:id="18" w:name="_Toc193103536"/>
      <w:bookmarkStart w:id="19" w:name="_Toc193113222"/>
      <w:bookmarkStart w:id="20" w:name="_Toc193113323"/>
      <w:r>
        <w:t>#1</w:t>
      </w:r>
      <w:r w:rsidR="00B54905">
        <w:t>.1: Plattformer og digitale økosystemer, integrasjoner</w:t>
      </w:r>
      <w:bookmarkEnd w:id="10"/>
      <w:bookmarkEnd w:id="11"/>
      <w:bookmarkEnd w:id="12"/>
      <w:bookmarkEnd w:id="13"/>
      <w:bookmarkEnd w:id="14"/>
      <w:bookmarkEnd w:id="15"/>
      <w:bookmarkEnd w:id="16"/>
      <w:bookmarkEnd w:id="17"/>
      <w:bookmarkEnd w:id="18"/>
      <w:bookmarkEnd w:id="19"/>
      <w:bookmarkEnd w:id="20"/>
    </w:p>
    <w:p w14:paraId="08560346" w14:textId="77777777" w:rsidR="005C7C87" w:rsidRDefault="00B54905" w:rsidP="0005786F">
      <w:pPr>
        <w:pStyle w:val="BodyText"/>
      </w:pPr>
      <w:r>
        <w:t>Resultatene av tidligere tiders databehandling og IT-virksomhet var gjerne at data og tjenester ble samlet i isolerte og lite fleksible systemer som ikke kunne snakke sammen eller dele data. For at IT-/KI-løsninger skal kunne bruke data fra slike systemer må disse siloene bygges ned.</w:t>
      </w:r>
    </w:p>
    <w:p w14:paraId="08560347" w14:textId="0EECFAA9" w:rsidR="005C7C87" w:rsidRDefault="00B54905" w:rsidP="0005786F">
      <w:pPr>
        <w:pStyle w:val="BodyText"/>
      </w:pPr>
      <w:r>
        <w:t>Organiseringen av IT-ressurser i plattformer og digitale økosystemer starter med å samle data og infra</w:t>
      </w:r>
      <w:r>
        <w:softHyphen/>
        <w:t>struktur. Over dette bygges et lag med integrasjoner, grensesnitt og sikkerhet som sørger for stand</w:t>
      </w:r>
      <w:r>
        <w:softHyphen/>
        <w:t>ardisert og sikker tilgang til data og infrastrukturressurser. Dette gjør at utvikling av bruker</w:t>
      </w:r>
      <w:r>
        <w:softHyphen/>
        <w:t>program</w:t>
      </w:r>
      <w:r>
        <w:softHyphen/>
        <w:t>vare, tjenester og applikasjoner kan skje uten hensyn til hvor data er lagret og hvor nød</w:t>
      </w:r>
      <w:r>
        <w:softHyphen/>
        <w:t>vendige ressurser befinner seg. På alle tre nivåene kan tjenester, teknologi og tekniske løsninger endres eller byttes uten at det er merk</w:t>
      </w:r>
      <w:r>
        <w:softHyphen/>
        <w:t>bart for brukere eller utviklere.</w:t>
      </w:r>
    </w:p>
    <w:p w14:paraId="08560348" w14:textId="206F58DD" w:rsidR="005C7C87" w:rsidRDefault="00B54905" w:rsidP="0005786F">
      <w:pPr>
        <w:pStyle w:val="BodyText"/>
      </w:pPr>
      <w:r>
        <w:t>Nøkkelen til redusert kompleksitet og effektive løsninger er gode integrasjoner, uten dette blir det mye skreddersøm og suboptimale tilpassinger og resultatet blir oft</w:t>
      </w:r>
      <w:r w:rsidR="00BE1F12">
        <w:t>e</w:t>
      </w:r>
      <w:r>
        <w:t xml:space="preserve"> lite brukervennlig. Et over</w:t>
      </w:r>
      <w:r>
        <w:softHyphen/>
        <w:t xml:space="preserve">ordnet prinsipp er at data registreres ett sted og gjøres tilgjengelig for tjenester og systemer som har behov for dem ved hjelp av integrasjoner (API-er). Universitetet må </w:t>
      </w:r>
      <w:r w:rsidR="00EB1BE1">
        <w:t xml:space="preserve">derfor </w:t>
      </w:r>
      <w:r>
        <w:t>prioritere arbeid med inte</w:t>
      </w:r>
      <w:r>
        <w:softHyphen/>
        <w:t>gra</w:t>
      </w:r>
      <w:r>
        <w:softHyphen/>
        <w:t>sjon</w:t>
      </w:r>
      <w:r>
        <w:softHyphen/>
        <w:t>er for å få bruker</w:t>
      </w:r>
      <w:r>
        <w:softHyphen/>
        <w:t>vennlige og gode tjenester og systemer, spesielt på utdan</w:t>
      </w:r>
      <w:r>
        <w:softHyphen/>
        <w:t>nings</w:t>
      </w:r>
      <w:r>
        <w:softHyphen/>
        <w:t>området er poten</w:t>
      </w:r>
      <w:r>
        <w:softHyphen/>
        <w:t>sialet for forbedringer stort.</w:t>
      </w:r>
    </w:p>
    <w:p w14:paraId="08560349" w14:textId="47AEC61E" w:rsidR="005C7C87" w:rsidRDefault="00B54905" w:rsidP="0005786F">
      <w:pPr>
        <w:pStyle w:val="BodyText"/>
      </w:pPr>
      <w:r>
        <w:t xml:space="preserve">En slik struktur innebærer at IT-virksomheten har god kontroll og oversikt over hele verdikjeden. Dette styrker mulighetene for å utvikle løsninger tilpasset organisasjonens behov og ligger til grunn for blant annet arkitektur- og teknologivalg i blant annet </w:t>
      </w:r>
      <w:r w:rsidR="00B62539">
        <w:t>TSD</w:t>
      </w:r>
      <w:r>
        <w:t xml:space="preserve"> og Educloud.</w:t>
      </w:r>
    </w:p>
    <w:p w14:paraId="0856034A" w14:textId="58C083D5" w:rsidR="005C7C87" w:rsidRDefault="00EB1BE1">
      <w:pPr>
        <w:pStyle w:val="Heading2"/>
      </w:pPr>
      <w:bookmarkStart w:id="21" w:name="_Toc184559432"/>
      <w:bookmarkStart w:id="22" w:name="_Toc184560208"/>
      <w:bookmarkStart w:id="23" w:name="_Toc184638804"/>
      <w:bookmarkStart w:id="24" w:name="_Toc187926255"/>
      <w:bookmarkStart w:id="25" w:name="_Toc188187740"/>
      <w:bookmarkStart w:id="26" w:name="_Toc191372542"/>
      <w:bookmarkStart w:id="27" w:name="_Toc191372885"/>
      <w:bookmarkStart w:id="28" w:name="_Toc193103537"/>
      <w:bookmarkStart w:id="29" w:name="_Toc193113223"/>
      <w:bookmarkStart w:id="30" w:name="_Toc193113324"/>
      <w:r>
        <w:t>#1</w:t>
      </w:r>
      <w:r w:rsidR="00B54905">
        <w:t xml:space="preserve">.2: </w:t>
      </w:r>
      <w:r>
        <w:t>Beredskap, k</w:t>
      </w:r>
      <w:r w:rsidR="00B54905">
        <w:t>ompetanse og endringsevne</w:t>
      </w:r>
      <w:bookmarkEnd w:id="21"/>
      <w:bookmarkEnd w:id="22"/>
      <w:bookmarkEnd w:id="23"/>
      <w:bookmarkEnd w:id="24"/>
      <w:bookmarkEnd w:id="25"/>
      <w:bookmarkEnd w:id="26"/>
      <w:bookmarkEnd w:id="27"/>
      <w:bookmarkEnd w:id="28"/>
      <w:bookmarkEnd w:id="29"/>
      <w:bookmarkEnd w:id="30"/>
    </w:p>
    <w:p w14:paraId="0856034B" w14:textId="4F8132BD" w:rsidR="005C7C87" w:rsidRDefault="00B54905" w:rsidP="0005786F">
      <w:pPr>
        <w:pStyle w:val="BodyText"/>
      </w:pPr>
      <w:r>
        <w:t>Innenfor alle delene av IT-infrastrukturen og tjeneste</w:t>
      </w:r>
      <w:r>
        <w:softHyphen/>
        <w:t>tilbudet skjer det en kontinuerlig og i mange tilfeller svært rask utvikling. Det er komp</w:t>
      </w:r>
      <w:r>
        <w:softHyphen/>
        <w:t>lekst og underveis er det mange små og store valg som må tas knyttet til arkitektur og teknologi. Å holde følge med, og gjøre nytte av disse endringene, krever</w:t>
      </w:r>
      <w:r w:rsidR="00EB1BE1">
        <w:t xml:space="preserve"> høy beredskap, </w:t>
      </w:r>
      <w:r>
        <w:t>bred og dyp kompetanse, samt endringsevne både for å sikre best mulig stabilitet og tilgjengelighet, håndtere (økende) kompleksitet og sikre god brukeropplevelse</w:t>
      </w:r>
      <w:r w:rsidR="00EB1BE1">
        <w:t xml:space="preserve"> når ny teknologi og nye tekniske løsninger tas i bruk</w:t>
      </w:r>
      <w:r>
        <w:t>.</w:t>
      </w:r>
    </w:p>
    <w:p w14:paraId="0856034C" w14:textId="10CD42FD" w:rsidR="005C7C87" w:rsidRDefault="00EB1BE1">
      <w:pPr>
        <w:pStyle w:val="Heading2"/>
      </w:pPr>
      <w:bookmarkStart w:id="31" w:name="_Toc184559433"/>
      <w:bookmarkStart w:id="32" w:name="_Toc184560209"/>
      <w:bookmarkStart w:id="33" w:name="_Toc184638805"/>
      <w:bookmarkStart w:id="34" w:name="_Toc187926256"/>
      <w:bookmarkStart w:id="35" w:name="_Toc188187741"/>
      <w:bookmarkStart w:id="36" w:name="_Toc191372543"/>
      <w:bookmarkStart w:id="37" w:name="_Toc191372886"/>
      <w:bookmarkStart w:id="38" w:name="_Toc193103538"/>
      <w:bookmarkStart w:id="39" w:name="_Toc193113224"/>
      <w:bookmarkStart w:id="40" w:name="_Toc193113325"/>
      <w:r>
        <w:t>#1</w:t>
      </w:r>
      <w:r w:rsidR="00B54905">
        <w:t>.3: Kapasitet, tilgjengelighet, funksjonalitet og ressurser</w:t>
      </w:r>
      <w:bookmarkEnd w:id="31"/>
      <w:bookmarkEnd w:id="32"/>
      <w:bookmarkEnd w:id="33"/>
      <w:bookmarkEnd w:id="34"/>
      <w:bookmarkEnd w:id="35"/>
      <w:bookmarkEnd w:id="36"/>
      <w:bookmarkEnd w:id="37"/>
      <w:bookmarkEnd w:id="38"/>
      <w:bookmarkEnd w:id="39"/>
      <w:bookmarkEnd w:id="40"/>
    </w:p>
    <w:p w14:paraId="0856034D" w14:textId="016AB9CA" w:rsidR="005C7C87" w:rsidRDefault="00B54905" w:rsidP="0005786F">
      <w:pPr>
        <w:pStyle w:val="BodyText"/>
      </w:pPr>
      <w:r>
        <w:t xml:space="preserve">IT-infrastrukturen skal </w:t>
      </w:r>
      <w:r w:rsidR="00EB1BE1">
        <w:t xml:space="preserve">til enhver tid </w:t>
      </w:r>
      <w:r>
        <w:t>ha tilstrek</w:t>
      </w:r>
      <w:r>
        <w:softHyphen/>
        <w:t>kelig kapasitet, tilgjengelighet, funksjonalitet og ressur</w:t>
      </w:r>
      <w:r>
        <w:softHyphen/>
        <w:t>ser i form av maskin- og program</w:t>
      </w:r>
      <w:r>
        <w:softHyphen/>
        <w:t xml:space="preserve">vare slik at brukerne kan utføre sine oppgaver mest mulig problem- </w:t>
      </w:r>
      <w:r>
        <w:lastRenderedPageBreak/>
        <w:t>og friksjonsfritt og upåvirket av det som måtte skje av tekniske endringer. For brukere av alle slag skal infrastrukturen og de tekniske løsningene der være ‘usynlig’ og kun merkes når det oppstår feil eller problemer.</w:t>
      </w:r>
    </w:p>
    <w:p w14:paraId="0856034E" w14:textId="60E9A964" w:rsidR="005C7C87" w:rsidRDefault="00EB1BE1">
      <w:pPr>
        <w:pStyle w:val="Heading2"/>
      </w:pPr>
      <w:bookmarkStart w:id="41" w:name="_Toc184559434"/>
      <w:bookmarkStart w:id="42" w:name="_Toc184560210"/>
      <w:bookmarkStart w:id="43" w:name="_Toc184638806"/>
      <w:bookmarkStart w:id="44" w:name="_Toc187926257"/>
      <w:bookmarkStart w:id="45" w:name="_Toc188187742"/>
      <w:bookmarkStart w:id="46" w:name="_Toc191372544"/>
      <w:bookmarkStart w:id="47" w:name="_Toc191372887"/>
      <w:bookmarkStart w:id="48" w:name="_Toc193103539"/>
      <w:bookmarkStart w:id="49" w:name="_Toc193113225"/>
      <w:bookmarkStart w:id="50" w:name="_Toc193113326"/>
      <w:r>
        <w:t>#1</w:t>
      </w:r>
      <w:r w:rsidR="00B54905">
        <w:t xml:space="preserve">.4: </w:t>
      </w:r>
      <w:proofErr w:type="spellStart"/>
      <w:r w:rsidR="00B54905">
        <w:t>Audio</w:t>
      </w:r>
      <w:proofErr w:type="spellEnd"/>
      <w:r w:rsidR="00B54905">
        <w:t>-/videoinfrastruktur og AV-utstyr i universitetets lokaler</w:t>
      </w:r>
      <w:bookmarkEnd w:id="41"/>
      <w:bookmarkEnd w:id="42"/>
      <w:bookmarkEnd w:id="43"/>
      <w:bookmarkEnd w:id="44"/>
      <w:bookmarkEnd w:id="45"/>
      <w:bookmarkEnd w:id="46"/>
      <w:bookmarkEnd w:id="47"/>
      <w:bookmarkEnd w:id="48"/>
      <w:bookmarkEnd w:id="49"/>
      <w:bookmarkEnd w:id="50"/>
    </w:p>
    <w:p w14:paraId="0856034F" w14:textId="4B647649" w:rsidR="005C7C87" w:rsidRDefault="00B54905" w:rsidP="00107970">
      <w:pPr>
        <w:pStyle w:val="BodyText"/>
      </w:pPr>
      <w:r>
        <w:t>Universitetet mangler en infrastruktur for håndtering av video- og audiomateriale, en infrastruk</w:t>
      </w:r>
      <w:r w:rsidR="00E06518">
        <w:softHyphen/>
      </w:r>
      <w:r>
        <w:t>tur som strekker seg fra opptak via lagring, ana</w:t>
      </w:r>
      <w:r>
        <w:softHyphen/>
        <w:t>lyse og behandling til publiser</w:t>
      </w:r>
      <w:r>
        <w:softHyphen/>
        <w:t>ing. Det er stort behov for dette generelt på universi</w:t>
      </w:r>
      <w:r>
        <w:softHyphen/>
        <w:t>tetet og spesielt i utdanninge</w:t>
      </w:r>
      <w:r w:rsidR="00EB1BE1">
        <w:t>r</w:t>
      </w:r>
      <w:r>
        <w:t xml:space="preserve"> der studentene innen mange fagfelt arbeider med oppgaver der denne typen materiale inngår.</w:t>
      </w:r>
    </w:p>
    <w:p w14:paraId="08560350" w14:textId="7892E433" w:rsidR="005C7C87" w:rsidRDefault="00EB1BE1" w:rsidP="00107970">
      <w:pPr>
        <w:pStyle w:val="BodyText"/>
      </w:pPr>
      <w:r>
        <w:t xml:space="preserve">Universitetet </w:t>
      </w:r>
      <w:r w:rsidR="00A604E5">
        <w:t xml:space="preserve">trenger en koordinert utbygging av audiovisuelt utstyr (AV-utstyr) i sine lokaler av mange årsaker hvorav hybrid undervisning er ett av flere </w:t>
      </w:r>
      <w:r w:rsidR="00C22779">
        <w:t xml:space="preserve">behov </w:t>
      </w:r>
      <w:r w:rsidR="00A604E5">
        <w:t xml:space="preserve">som skal </w:t>
      </w:r>
      <w:r w:rsidR="006D3D65">
        <w:t>hensyntas</w:t>
      </w:r>
      <w:r w:rsidR="00A604E5">
        <w:t xml:space="preserve">. </w:t>
      </w:r>
      <w:r w:rsidR="00B54905">
        <w:t xml:space="preserve">Standardisering er spesielt viktig </w:t>
      </w:r>
      <w:r w:rsidR="00A604E5">
        <w:t xml:space="preserve">på dette området </w:t>
      </w:r>
      <w:r w:rsidR="00B54905">
        <w:t>for å sikre at det er mulig å kjenne igjen og være fortrolig med utstyret når en flytter fra et rom til et annet. Dette må være en integrert del av infras</w:t>
      </w:r>
      <w:r w:rsidR="00B54905">
        <w:softHyphen/>
        <w:t>trukturen. Dette er ressurs- og kostnads</w:t>
      </w:r>
      <w:r w:rsidR="00B54905">
        <w:softHyphen/>
        <w:t>krevende og vil omfatte utstyr til svært mange rom av ulik størrelse på univer</w:t>
      </w:r>
      <w:r w:rsidR="002739F2">
        <w:softHyphen/>
      </w:r>
      <w:r w:rsidR="00B54905">
        <w:t>sitetet. For å sikre effektiv bruk er det nød</w:t>
      </w:r>
      <w:r w:rsidR="00B54905">
        <w:softHyphen/>
        <w:t>ven</w:t>
      </w:r>
      <w:r w:rsidR="00B54905">
        <w:softHyphen/>
        <w:t>dig med sterk standardisering av tekniske løsninger, utstyr og bruker</w:t>
      </w:r>
      <w:r w:rsidR="00B54905">
        <w:softHyphen/>
        <w:t xml:space="preserve">grensesnitt på tvers av hele universitetet. </w:t>
      </w:r>
    </w:p>
    <w:p w14:paraId="08560351" w14:textId="50235CC3" w:rsidR="005C7C87" w:rsidRDefault="00B54905" w:rsidP="00107970">
      <w:pPr>
        <w:pStyle w:val="BodyText"/>
      </w:pPr>
      <w:r>
        <w:t>AV må inn på alle møterom og auditorie-PC’er bør erstattes med bruk av egen maskin, noe som vil kreve opplæring og etablering av beste praksis. En nøkkelfaktor i standardiser</w:t>
      </w:r>
      <w:r>
        <w:softHyphen/>
        <w:t>ingen på dette om</w:t>
      </w:r>
      <w:r>
        <w:softHyphen/>
        <w:t>råd</w:t>
      </w:r>
      <w:r>
        <w:softHyphen/>
        <w:t>et er tydelig eierskap til rommene, dette eierskapet må avklares av andre enn IT-organi</w:t>
      </w:r>
      <w:r w:rsidR="005F0DD5">
        <w:softHyphen/>
      </w:r>
      <w:r>
        <w:t>sasjon</w:t>
      </w:r>
      <w:r>
        <w:softHyphen/>
        <w:t>en. Prosjektet som nå gjennomføres med utskifting og sterk standardisering av skrivere og multi</w:t>
      </w:r>
      <w:r>
        <w:softHyphen/>
        <w:t>funk</w:t>
      </w:r>
      <w:r>
        <w:softHyphen/>
        <w:t>sjonsmaskiner viser at standardisering på dette nivået vil være mulig også når det gjelder AV-løsn</w:t>
      </w:r>
      <w:r>
        <w:softHyphen/>
        <w:t>inger for universitetet.</w:t>
      </w:r>
    </w:p>
    <w:p w14:paraId="47C453E3" w14:textId="3B29CE3E" w:rsidR="00436826" w:rsidRDefault="00A604E5" w:rsidP="00436826">
      <w:pPr>
        <w:pStyle w:val="Heading2"/>
      </w:pPr>
      <w:bookmarkStart w:id="51" w:name="_Toc184559435"/>
      <w:bookmarkStart w:id="52" w:name="_Toc184560211"/>
      <w:bookmarkStart w:id="53" w:name="_Toc184638807"/>
      <w:bookmarkStart w:id="54" w:name="_Toc187926258"/>
      <w:bookmarkStart w:id="55" w:name="_Toc188187743"/>
      <w:bookmarkStart w:id="56" w:name="_Toc191372545"/>
      <w:bookmarkStart w:id="57" w:name="_Toc191372888"/>
      <w:bookmarkStart w:id="58" w:name="_Toc193103540"/>
      <w:bookmarkStart w:id="59" w:name="_Toc193113226"/>
      <w:bookmarkStart w:id="60" w:name="_Toc193113327"/>
      <w:r>
        <w:t>#</w:t>
      </w:r>
      <w:r w:rsidR="007D23A5">
        <w:t>1</w:t>
      </w:r>
      <w:r w:rsidR="00436826">
        <w:t>.5 Finansiering av infrastruktur og fellestjenester</w:t>
      </w:r>
      <w:bookmarkEnd w:id="51"/>
      <w:bookmarkEnd w:id="52"/>
      <w:bookmarkEnd w:id="53"/>
      <w:bookmarkEnd w:id="54"/>
      <w:bookmarkEnd w:id="55"/>
      <w:bookmarkEnd w:id="56"/>
      <w:bookmarkEnd w:id="57"/>
      <w:bookmarkEnd w:id="58"/>
      <w:bookmarkEnd w:id="59"/>
      <w:bookmarkEnd w:id="60"/>
    </w:p>
    <w:p w14:paraId="6D384D41" w14:textId="4350B238" w:rsidR="00C90A3B" w:rsidRDefault="00FE64CE" w:rsidP="000D64F6">
      <w:pPr>
        <w:pStyle w:val="BodyText"/>
      </w:pPr>
      <w:r>
        <w:t>I oppfø</w:t>
      </w:r>
      <w:r w:rsidR="004D3ED5">
        <w:t>l</w:t>
      </w:r>
      <w:r>
        <w:t xml:space="preserve">gingen av Masterplan (2019) </w:t>
      </w:r>
      <w:r w:rsidR="004D3ED5">
        <w:t xml:space="preserve">kom en ikke i mål med å utarbeide en </w:t>
      </w:r>
      <w:r w:rsidR="004B6C89">
        <w:t>bærekraftig finansier</w:t>
      </w:r>
      <w:r w:rsidR="004B6C89">
        <w:softHyphen/>
        <w:t>ings</w:t>
      </w:r>
      <w:r w:rsidR="00D71081">
        <w:softHyphen/>
      </w:r>
      <w:r w:rsidR="004B6C89">
        <w:t>modell for IT-virksomhet</w:t>
      </w:r>
      <w:r w:rsidR="0017232F">
        <w:t xml:space="preserve">. </w:t>
      </w:r>
      <w:r w:rsidR="002B7D89">
        <w:t xml:space="preserve">Med utsikter til strammere økonomi </w:t>
      </w:r>
      <w:r w:rsidR="00E34EEF">
        <w:t xml:space="preserve">er det viktig å komme videre </w:t>
      </w:r>
      <w:r w:rsidR="00CA5C5B">
        <w:t>på</w:t>
      </w:r>
      <w:r w:rsidR="00E34EEF">
        <w:t xml:space="preserve"> dette </w:t>
      </w:r>
      <w:r w:rsidR="00CA5C5B">
        <w:t xml:space="preserve">området </w:t>
      </w:r>
      <w:r w:rsidR="00E34EEF">
        <w:t>for å sikre at</w:t>
      </w:r>
      <w:r w:rsidR="00645D0A">
        <w:t xml:space="preserve"> IT-virksomheten er kosteffektiv, men – ikke minst – sikre at </w:t>
      </w:r>
      <w:r w:rsidR="00C20F2D">
        <w:t>IT-virk</w:t>
      </w:r>
      <w:r w:rsidR="00C20F2D">
        <w:softHyphen/>
        <w:t xml:space="preserve">somheten er sikret en finansiering som </w:t>
      </w:r>
      <w:r w:rsidR="004218CF">
        <w:t>gjør at den kan imøtekomme brukernes og institusjonens behov selv i økonomisk utfordrende tider.</w:t>
      </w:r>
    </w:p>
    <w:p w14:paraId="238AE902" w14:textId="3D9BFA0E" w:rsidR="00CB37C6" w:rsidRDefault="00821445" w:rsidP="00033F6B">
      <w:pPr>
        <w:pStyle w:val="BodyText"/>
      </w:pPr>
      <w:r>
        <w:t xml:space="preserve">En vesentlig del av IT-virksomheten er knyttet til </w:t>
      </w:r>
      <w:r w:rsidR="002A2157">
        <w:t>infrastruktur, løsninger og tjenester som alle har behov for og benytter</w:t>
      </w:r>
      <w:r w:rsidR="001E7AA4">
        <w:t xml:space="preserve">, </w:t>
      </w:r>
      <w:r w:rsidR="00645EE5">
        <w:t xml:space="preserve">– </w:t>
      </w:r>
      <w:r w:rsidR="001E7AA4">
        <w:t>en form for IT-grunnpakke</w:t>
      </w:r>
      <w:r w:rsidR="00645EE5">
        <w:t xml:space="preserve"> som alle brukerne har tilgjengelig</w:t>
      </w:r>
      <w:r w:rsidR="000F2DB8">
        <w:t xml:space="preserve">. Det har vært og må </w:t>
      </w:r>
      <w:r w:rsidR="00404C03">
        <w:t xml:space="preserve">fortsatt </w:t>
      </w:r>
      <w:r w:rsidR="000F2DB8">
        <w:t xml:space="preserve">være </w:t>
      </w:r>
      <w:r w:rsidR="00404C03">
        <w:t xml:space="preserve">et mål at dette skal være tilgjengelig for alle på like vilkår. </w:t>
      </w:r>
      <w:r w:rsidR="00616B37">
        <w:t xml:space="preserve">Det er </w:t>
      </w:r>
      <w:r w:rsidR="00C527A8">
        <w:t xml:space="preserve">vanskelig å tenke seg </w:t>
      </w:r>
      <w:r w:rsidR="00E92813">
        <w:t xml:space="preserve">noe annet enn at dette </w:t>
      </w:r>
      <w:r w:rsidR="00A604E5">
        <w:t>må</w:t>
      </w:r>
      <w:r w:rsidR="00E92813">
        <w:t xml:space="preserve"> finansieres felles </w:t>
      </w:r>
      <w:r w:rsidR="003F6097">
        <w:t>g</w:t>
      </w:r>
      <w:r w:rsidR="00DE7458">
        <w:t>jennom grunntildelingen til IT-avdelingen.</w:t>
      </w:r>
      <w:r w:rsidR="00A57349">
        <w:t xml:space="preserve"> </w:t>
      </w:r>
      <w:r w:rsidR="00F34970">
        <w:t xml:space="preserve">Et første skritt </w:t>
      </w:r>
      <w:r w:rsidR="000F2556">
        <w:t xml:space="preserve">i retning av en bærekraftig finansieringsmodell </w:t>
      </w:r>
      <w:r w:rsidR="00666A6A">
        <w:t xml:space="preserve">vil være å avklare hva denne IT-grunnpakken </w:t>
      </w:r>
      <w:r w:rsidR="00D25449">
        <w:t>skal inneholde</w:t>
      </w:r>
      <w:r w:rsidR="00A62123">
        <w:t xml:space="preserve">, – hva studenter og ansatte kan </w:t>
      </w:r>
      <w:r w:rsidR="000F060F">
        <w:t>forvente av IT på univer</w:t>
      </w:r>
      <w:r w:rsidR="0021601D">
        <w:softHyphen/>
      </w:r>
      <w:r w:rsidR="000F060F">
        <w:t>sitetet</w:t>
      </w:r>
      <w:r w:rsidR="00212682">
        <w:t xml:space="preserve"> ved</w:t>
      </w:r>
      <w:r w:rsidR="00796263">
        <w:t xml:space="preserve"> å avklare </w:t>
      </w:r>
      <w:r w:rsidR="00947464">
        <w:t>hva denne</w:t>
      </w:r>
      <w:r w:rsidR="00A81DBB">
        <w:t xml:space="preserve"> gru</w:t>
      </w:r>
      <w:r w:rsidR="00796263">
        <w:t xml:space="preserve">nnpakken </w:t>
      </w:r>
      <w:r w:rsidR="00947464">
        <w:t>koster.</w:t>
      </w:r>
      <w:r w:rsidR="00CB37C6">
        <w:t xml:space="preserve"> Disse kostnadene bør fullt og helt være dekket av grunntilde</w:t>
      </w:r>
      <w:r w:rsidR="003B039C">
        <w:t>lingen til IT-avdelingen.</w:t>
      </w:r>
      <w:r w:rsidR="00826E4D">
        <w:t xml:space="preserve"> </w:t>
      </w:r>
      <w:r w:rsidR="005A2396">
        <w:t>D</w:t>
      </w:r>
      <w:r w:rsidR="00033F6B">
        <w:t xml:space="preserve">ette vil </w:t>
      </w:r>
      <w:r w:rsidR="0021601D">
        <w:t>forutsette at det u</w:t>
      </w:r>
      <w:r w:rsidR="00A4662D">
        <w:t>t</w:t>
      </w:r>
      <w:r w:rsidR="0021601D">
        <w:t>a</w:t>
      </w:r>
      <w:r w:rsidR="00A4662D">
        <w:t>r</w:t>
      </w:r>
      <w:r w:rsidR="0021601D">
        <w:t xml:space="preserve">beides </w:t>
      </w:r>
      <w:r w:rsidR="00033F6B">
        <w:t>en tentativ flerårig invester</w:t>
      </w:r>
      <w:r w:rsidR="00D71081">
        <w:softHyphen/>
      </w:r>
      <w:r w:rsidR="00033F6B">
        <w:t>ings</w:t>
      </w:r>
      <w:r w:rsidR="00D71081">
        <w:softHyphen/>
      </w:r>
      <w:r w:rsidR="00033F6B">
        <w:t xml:space="preserve">plan basert på </w:t>
      </w:r>
      <w:r w:rsidR="005679BE">
        <w:t>teknisk levetid for utstyr og antatt utvikling i bruksmønster</w:t>
      </w:r>
      <w:r w:rsidR="00CB37C6">
        <w:t>.</w:t>
      </w:r>
    </w:p>
    <w:p w14:paraId="5016FAB9" w14:textId="2F55A2BA" w:rsidR="00846D78" w:rsidRPr="00AE0E8E" w:rsidRDefault="00470363" w:rsidP="00033F6B">
      <w:pPr>
        <w:pStyle w:val="BodyText"/>
        <w:rPr>
          <w:color w:val="auto"/>
        </w:rPr>
      </w:pPr>
      <w:r w:rsidRPr="00AE0E8E">
        <w:rPr>
          <w:color w:val="auto"/>
        </w:rPr>
        <w:t>K</w:t>
      </w:r>
      <w:r w:rsidR="00165B87" w:rsidRPr="00AE0E8E">
        <w:rPr>
          <w:color w:val="auto"/>
        </w:rPr>
        <w:t xml:space="preserve">ostnader knyttet til </w:t>
      </w:r>
      <w:r w:rsidRPr="00AE0E8E">
        <w:rPr>
          <w:color w:val="auto"/>
        </w:rPr>
        <w:t xml:space="preserve">oppfølging av </w:t>
      </w:r>
      <w:r w:rsidR="006700D7" w:rsidRPr="00AE0E8E">
        <w:rPr>
          <w:color w:val="auto"/>
        </w:rPr>
        <w:t>lovpålagte tiltak og tiltak pålagt av departement og politiske myndigheter</w:t>
      </w:r>
      <w:r w:rsidR="00541609" w:rsidRPr="00AE0E8E">
        <w:rPr>
          <w:color w:val="auto"/>
        </w:rPr>
        <w:t xml:space="preserve"> er i mange tilfeller</w:t>
      </w:r>
      <w:r w:rsidR="00812A31" w:rsidRPr="00AE0E8E">
        <w:rPr>
          <w:color w:val="auto"/>
        </w:rPr>
        <w:t xml:space="preserve"> betydelige</w:t>
      </w:r>
      <w:r w:rsidR="00442BB7" w:rsidRPr="00AE0E8E">
        <w:rPr>
          <w:color w:val="auto"/>
        </w:rPr>
        <w:t xml:space="preserve">. </w:t>
      </w:r>
      <w:r w:rsidR="000B3656" w:rsidRPr="00AE0E8E">
        <w:rPr>
          <w:color w:val="auto"/>
        </w:rPr>
        <w:t xml:space="preserve">Omfanget </w:t>
      </w:r>
      <w:r w:rsidR="00907F31" w:rsidRPr="00AE0E8E">
        <w:rPr>
          <w:color w:val="auto"/>
        </w:rPr>
        <w:t>av d</w:t>
      </w:r>
      <w:r w:rsidR="00332820" w:rsidRPr="00AE0E8E">
        <w:rPr>
          <w:color w:val="auto"/>
        </w:rPr>
        <w:t>ette har vokst de senere år</w:t>
      </w:r>
      <w:r w:rsidR="008C2E00" w:rsidRPr="00AE0E8E">
        <w:rPr>
          <w:color w:val="auto"/>
        </w:rPr>
        <w:t>ene</w:t>
      </w:r>
      <w:r w:rsidR="00332820" w:rsidRPr="00AE0E8E">
        <w:rPr>
          <w:color w:val="auto"/>
        </w:rPr>
        <w:t xml:space="preserve"> </w:t>
      </w:r>
      <w:r w:rsidR="00664AEF" w:rsidRPr="00AE0E8E">
        <w:rPr>
          <w:color w:val="auto"/>
        </w:rPr>
        <w:t xml:space="preserve">og </w:t>
      </w:r>
      <w:r w:rsidR="00907F31" w:rsidRPr="00AE0E8E">
        <w:rPr>
          <w:color w:val="auto"/>
        </w:rPr>
        <w:t xml:space="preserve">vil vokse i årene som kommer. Dette </w:t>
      </w:r>
      <w:r w:rsidR="00664AEF" w:rsidRPr="00AE0E8E">
        <w:rPr>
          <w:color w:val="auto"/>
        </w:rPr>
        <w:t xml:space="preserve">er spesielt merkbart </w:t>
      </w:r>
      <w:r w:rsidR="003A02BE" w:rsidRPr="00AE0E8E">
        <w:rPr>
          <w:color w:val="auto"/>
        </w:rPr>
        <w:t>innen alle deler av arbeidet med</w:t>
      </w:r>
      <w:r w:rsidR="00D43E13" w:rsidRPr="00AE0E8E">
        <w:rPr>
          <w:color w:val="auto"/>
        </w:rPr>
        <w:t xml:space="preserve"> informa</w:t>
      </w:r>
      <w:r w:rsidR="002616A8" w:rsidRPr="00AE0E8E">
        <w:rPr>
          <w:color w:val="auto"/>
        </w:rPr>
        <w:softHyphen/>
      </w:r>
      <w:r w:rsidR="00D43E13" w:rsidRPr="00AE0E8E">
        <w:rPr>
          <w:color w:val="auto"/>
        </w:rPr>
        <w:t>sjons</w:t>
      </w:r>
      <w:r w:rsidR="00D43E13" w:rsidRPr="00AE0E8E">
        <w:rPr>
          <w:color w:val="auto"/>
        </w:rPr>
        <w:softHyphen/>
      </w:r>
      <w:r w:rsidR="00D43E13" w:rsidRPr="00AE0E8E">
        <w:rPr>
          <w:color w:val="auto"/>
        </w:rPr>
        <w:softHyphen/>
        <w:t xml:space="preserve">sikkerhet </w:t>
      </w:r>
      <w:r w:rsidR="00012CC2" w:rsidRPr="00AE0E8E">
        <w:rPr>
          <w:color w:val="auto"/>
        </w:rPr>
        <w:t>og gjennom større lov</w:t>
      </w:r>
      <w:r w:rsidR="00AA5DC1" w:rsidRPr="00AE0E8E">
        <w:rPr>
          <w:color w:val="auto"/>
        </w:rPr>
        <w:softHyphen/>
      </w:r>
      <w:r w:rsidR="00012CC2" w:rsidRPr="00AE0E8E">
        <w:rPr>
          <w:color w:val="auto"/>
        </w:rPr>
        <w:t>endringer (</w:t>
      </w:r>
      <w:proofErr w:type="spellStart"/>
      <w:r w:rsidR="00012CC2" w:rsidRPr="00AE0E8E">
        <w:rPr>
          <w:color w:val="auto"/>
        </w:rPr>
        <w:t>jf</w:t>
      </w:r>
      <w:proofErr w:type="spellEnd"/>
      <w:r w:rsidR="00012CC2" w:rsidRPr="00AE0E8E">
        <w:rPr>
          <w:color w:val="auto"/>
        </w:rPr>
        <w:t xml:space="preserve"> ny personvernfor</w:t>
      </w:r>
      <w:r w:rsidR="003369FC" w:rsidRPr="00AE0E8E">
        <w:rPr>
          <w:color w:val="auto"/>
        </w:rPr>
        <w:t>or</w:t>
      </w:r>
      <w:r w:rsidR="00012CC2" w:rsidRPr="00AE0E8E">
        <w:rPr>
          <w:color w:val="auto"/>
        </w:rPr>
        <w:t xml:space="preserve">dning og </w:t>
      </w:r>
      <w:r w:rsidR="002616A8" w:rsidRPr="00AE0E8E">
        <w:rPr>
          <w:color w:val="auto"/>
        </w:rPr>
        <w:t>lovpålegg om universell utforming)</w:t>
      </w:r>
      <w:r w:rsidR="00AA5DC1" w:rsidRPr="00AE0E8E">
        <w:rPr>
          <w:color w:val="auto"/>
        </w:rPr>
        <w:t xml:space="preserve">. Her har universitetet ikke </w:t>
      </w:r>
      <w:r w:rsidR="000467FE" w:rsidRPr="00AE0E8E">
        <w:rPr>
          <w:color w:val="auto"/>
        </w:rPr>
        <w:t xml:space="preserve">annet </w:t>
      </w:r>
      <w:r w:rsidR="00AA5DC1" w:rsidRPr="00AE0E8E">
        <w:rPr>
          <w:color w:val="auto"/>
        </w:rPr>
        <w:t>valg</w:t>
      </w:r>
      <w:r w:rsidR="000467FE" w:rsidRPr="00AE0E8E">
        <w:rPr>
          <w:color w:val="auto"/>
        </w:rPr>
        <w:t xml:space="preserve"> enn å innrette seg etter påleggene.</w:t>
      </w:r>
      <w:r w:rsidR="00785CD5" w:rsidRPr="00AE0E8E">
        <w:rPr>
          <w:color w:val="auto"/>
        </w:rPr>
        <w:t xml:space="preserve"> For å oppnå dette er det </w:t>
      </w:r>
      <w:proofErr w:type="gramStart"/>
      <w:r w:rsidR="00785CD5" w:rsidRPr="00AE0E8E">
        <w:rPr>
          <w:color w:val="auto"/>
        </w:rPr>
        <w:t>påkrevet</w:t>
      </w:r>
      <w:proofErr w:type="gramEnd"/>
      <w:r w:rsidR="00785CD5" w:rsidRPr="00AE0E8E">
        <w:rPr>
          <w:color w:val="auto"/>
        </w:rPr>
        <w:t xml:space="preserve"> at </w:t>
      </w:r>
      <w:r w:rsidR="0033249F" w:rsidRPr="00AE0E8E">
        <w:rPr>
          <w:color w:val="auto"/>
        </w:rPr>
        <w:t>nødvendige tiltak</w:t>
      </w:r>
      <w:r w:rsidR="005422FB" w:rsidRPr="00AE0E8E">
        <w:rPr>
          <w:color w:val="auto"/>
        </w:rPr>
        <w:t xml:space="preserve"> er fullfinansiert</w:t>
      </w:r>
      <w:r w:rsidR="0033249F" w:rsidRPr="00AE0E8E">
        <w:rPr>
          <w:color w:val="auto"/>
        </w:rPr>
        <w:t>.</w:t>
      </w:r>
    </w:p>
    <w:p w14:paraId="7044249B" w14:textId="296B35F6" w:rsidR="000467FE" w:rsidRDefault="001F1D24" w:rsidP="00033F6B">
      <w:pPr>
        <w:pStyle w:val="BodyText"/>
      </w:pPr>
      <w:r>
        <w:t xml:space="preserve">En tredje problemstilling </w:t>
      </w:r>
      <w:r w:rsidR="001451BF">
        <w:t xml:space="preserve">og like viktig </w:t>
      </w:r>
      <w:r>
        <w:t xml:space="preserve">er å sikre midler til </w:t>
      </w:r>
      <w:r w:rsidR="00A604E5">
        <w:t xml:space="preserve">formålstjenlig </w:t>
      </w:r>
      <w:r>
        <w:t>utvikling</w:t>
      </w:r>
      <w:r w:rsidR="00143BA1">
        <w:t xml:space="preserve"> av IT-virksom</w:t>
      </w:r>
      <w:r w:rsidR="00A604E5">
        <w:softHyphen/>
      </w:r>
      <w:r w:rsidR="00143BA1">
        <w:t>heten</w:t>
      </w:r>
      <w:r w:rsidR="00F715CB">
        <w:t xml:space="preserve"> noe som strategimidlene </w:t>
      </w:r>
      <w:r w:rsidR="00692C2E">
        <w:t>har sikret i årene med Masterplan (2019).</w:t>
      </w:r>
    </w:p>
    <w:p w14:paraId="08560352" w14:textId="6F9F89EC" w:rsidR="005C7C87" w:rsidRDefault="007D23A5">
      <w:pPr>
        <w:pStyle w:val="Heading1"/>
        <w:numPr>
          <w:ilvl w:val="0"/>
          <w:numId w:val="0"/>
        </w:numPr>
      </w:pPr>
      <w:bookmarkStart w:id="61" w:name="_Toc184559436"/>
      <w:bookmarkStart w:id="62" w:name="_Toc184560212"/>
      <w:bookmarkStart w:id="63" w:name="_Toc184638808"/>
      <w:bookmarkStart w:id="64" w:name="_Toc187925721"/>
      <w:bookmarkStart w:id="65" w:name="_Toc187926259"/>
      <w:bookmarkStart w:id="66" w:name="_Toc188187744"/>
      <w:bookmarkStart w:id="67" w:name="_Toc191372546"/>
      <w:bookmarkStart w:id="68" w:name="_Toc191372889"/>
      <w:bookmarkStart w:id="69" w:name="_Toc193103541"/>
      <w:bookmarkStart w:id="70" w:name="_Toc193113227"/>
      <w:bookmarkStart w:id="71" w:name="_Toc193113328"/>
      <w:r>
        <w:lastRenderedPageBreak/>
        <w:t>#2</w:t>
      </w:r>
      <w:r w:rsidR="00B54905">
        <w:t xml:space="preserve">: IT </w:t>
      </w:r>
      <w:r w:rsidR="00DC513E">
        <w:t>i</w:t>
      </w:r>
      <w:r w:rsidR="00B54905">
        <w:t xml:space="preserve"> forskning, innovasjon og formidling</w:t>
      </w:r>
      <w:bookmarkEnd w:id="61"/>
      <w:bookmarkEnd w:id="62"/>
      <w:bookmarkEnd w:id="63"/>
      <w:bookmarkEnd w:id="64"/>
      <w:bookmarkEnd w:id="65"/>
      <w:bookmarkEnd w:id="66"/>
      <w:bookmarkEnd w:id="67"/>
      <w:bookmarkEnd w:id="68"/>
      <w:bookmarkEnd w:id="69"/>
      <w:bookmarkEnd w:id="70"/>
      <w:bookmarkEnd w:id="71"/>
    </w:p>
    <w:p w14:paraId="08560353" w14:textId="30151D29" w:rsidR="005C7C87" w:rsidRDefault="00B54905" w:rsidP="0005786F">
      <w:pPr>
        <w:pStyle w:val="BodyText"/>
      </w:pPr>
      <w:r>
        <w:t>En overordnet anbefaling i Masterplan (2019) var å knytte IT-virksomheten nærmere kjernevirk</w:t>
      </w:r>
      <w:r w:rsidR="00312CC4">
        <w:softHyphen/>
      </w:r>
      <w:r>
        <w:t>som</w:t>
      </w:r>
      <w:r w:rsidR="00D71081">
        <w:softHyphen/>
      </w:r>
      <w:r>
        <w:t>heten. For forskningen innebar dette på den ene siden tiltak for å utvikle forskernes fag-/dom</w:t>
      </w:r>
      <w:r>
        <w:softHyphen/>
        <w:t>enenær</w:t>
      </w:r>
      <w:r w:rsidR="00C31E99">
        <w:t>e</w:t>
      </w:r>
      <w:r>
        <w:t xml:space="preserve"> og generell</w:t>
      </w:r>
      <w:r w:rsidR="00C31E99">
        <w:t>e</w:t>
      </w:r>
      <w:r>
        <w:t xml:space="preserve"> IT-kompetanse og IT-ferdigheter og styrke f</w:t>
      </w:r>
      <w:r>
        <w:rPr>
          <w:rStyle w:val="Strong"/>
          <w:b w:val="0"/>
        </w:rPr>
        <w:t>ag-/domenenær forsknings</w:t>
      </w:r>
      <w:r>
        <w:rPr>
          <w:rStyle w:val="Strong"/>
          <w:b w:val="0"/>
        </w:rPr>
        <w:softHyphen/>
        <w:t xml:space="preserve">støtte gjennom blant annet etableringen av </w:t>
      </w:r>
      <w:hyperlink r:id="rId8">
        <w:r w:rsidR="005C7C87">
          <w:rPr>
            <w:rStyle w:val="Hyperlink"/>
          </w:rPr>
          <w:t>Senter for digital forskerstøtte (DSC)</w:t>
        </w:r>
      </w:hyperlink>
      <w:r>
        <w:rPr>
          <w:rStyle w:val="Strong"/>
          <w:b w:val="0"/>
        </w:rPr>
        <w:t xml:space="preserve"> ved Universitets</w:t>
      </w:r>
      <w:r>
        <w:rPr>
          <w:rStyle w:val="Strong"/>
          <w:b w:val="0"/>
        </w:rPr>
        <w:softHyphen/>
        <w:t>biblioteket, videre</w:t>
      </w:r>
      <w:r w:rsidR="00D71081">
        <w:rPr>
          <w:rStyle w:val="Strong"/>
          <w:b w:val="0"/>
        </w:rPr>
        <w:softHyphen/>
      </w:r>
      <w:r>
        <w:rPr>
          <w:rStyle w:val="Strong"/>
          <w:b w:val="0"/>
        </w:rPr>
        <w:t xml:space="preserve">føre hub/node-virksomheten og etablere </w:t>
      </w:r>
      <w:hyperlink r:id="rId9" w:history="1">
        <w:r w:rsidR="00FC283E" w:rsidRPr="00FC283E">
          <w:rPr>
            <w:rStyle w:val="Hyperlink"/>
          </w:rPr>
          <w:t>Seksjon for avansert brukerkon</w:t>
        </w:r>
        <w:r w:rsidR="00FC283E" w:rsidRPr="00FC283E">
          <w:rPr>
            <w:rStyle w:val="Hyperlink"/>
          </w:rPr>
          <w:softHyphen/>
          <w:t>takt (ABK)</w:t>
        </w:r>
      </w:hyperlink>
      <w:r>
        <w:rPr>
          <w:rStyle w:val="Strong"/>
          <w:b w:val="0"/>
        </w:rPr>
        <w:t xml:space="preserve"> i IT-avdelingen. På den andre siden innebar det satsing på plattformer for forskning med videre</w:t>
      </w:r>
      <w:r>
        <w:rPr>
          <w:rStyle w:val="Strong"/>
          <w:b w:val="0"/>
        </w:rPr>
        <w:softHyphen/>
        <w:t>utvikling av</w:t>
      </w:r>
      <w:r>
        <w:rPr>
          <w:rStyle w:val="Strong"/>
        </w:rPr>
        <w:t xml:space="preserve"> </w:t>
      </w:r>
      <w:hyperlink r:id="rId10">
        <w:r w:rsidR="005C7C87">
          <w:rPr>
            <w:rStyle w:val="Hyperlink"/>
            <w:bCs/>
          </w:rPr>
          <w:t>Tjenester for sensitive data (TSD)</w:t>
        </w:r>
      </w:hyperlink>
      <w:r>
        <w:rPr>
          <w:rStyle w:val="Strong"/>
          <w:b w:val="0"/>
        </w:rPr>
        <w:t xml:space="preserve"> og </w:t>
      </w:r>
      <w:hyperlink r:id="rId11">
        <w:r w:rsidR="005C7C87">
          <w:rPr>
            <w:rStyle w:val="Hyperlink"/>
            <w:bCs/>
          </w:rPr>
          <w:t>Nettskjema</w:t>
        </w:r>
      </w:hyperlink>
      <w:r>
        <w:rPr>
          <w:rStyle w:val="Strong"/>
          <w:b w:val="0"/>
        </w:rPr>
        <w:t xml:space="preserve"> og tilrettelegging av E</w:t>
      </w:r>
      <w:hyperlink r:id="rId12">
        <w:r w:rsidR="005C7C87">
          <w:rPr>
            <w:rStyle w:val="Hyperlink"/>
            <w:bCs/>
          </w:rPr>
          <w:t>ducloud (Forskerplattformen)</w:t>
        </w:r>
      </w:hyperlink>
      <w:r>
        <w:rPr>
          <w:rStyle w:val="Strong"/>
          <w:b w:val="0"/>
        </w:rPr>
        <w:t xml:space="preserve"> for forskning som ikke trenger sikkerhetsnivået i TSD, samt sikre  universi</w:t>
      </w:r>
      <w:r>
        <w:rPr>
          <w:rStyle w:val="Strong"/>
          <w:b w:val="0"/>
        </w:rPr>
        <w:softHyphen/>
        <w:t>tetets forskeres tilgang til ressurser i nasjonal og internasjonal e-Infrastruktur</w:t>
      </w:r>
      <w:r w:rsidR="0094532C">
        <w:rPr>
          <w:rStyle w:val="Strong"/>
          <w:b w:val="0"/>
        </w:rPr>
        <w:t xml:space="preserve">, se </w:t>
      </w:r>
      <w:hyperlink r:id="rId13" w:history="1">
        <w:r w:rsidR="0094532C" w:rsidRPr="0094532C">
          <w:rPr>
            <w:rStyle w:val="Hyperlink"/>
          </w:rPr>
          <w:t>IT-støtte til forskning</w:t>
        </w:r>
      </w:hyperlink>
      <w:r w:rsidR="0094532C">
        <w:rPr>
          <w:rStyle w:val="Strong"/>
          <w:b w:val="0"/>
        </w:rPr>
        <w:t>.</w:t>
      </w:r>
    </w:p>
    <w:p w14:paraId="08560354" w14:textId="254EE325" w:rsidR="005C7C87" w:rsidRDefault="0085487E" w:rsidP="0005786F">
      <w:pPr>
        <w:pStyle w:val="BodyText"/>
      </w:pPr>
      <w:r>
        <w:rPr>
          <w:rStyle w:val="Strong"/>
          <w:b w:val="0"/>
        </w:rPr>
        <w:t xml:space="preserve">Med </w:t>
      </w:r>
      <w:r w:rsidR="00B54905">
        <w:rPr>
          <w:rStyle w:val="Strong"/>
          <w:b w:val="0"/>
        </w:rPr>
        <w:t xml:space="preserve">dette </w:t>
      </w:r>
      <w:r>
        <w:rPr>
          <w:rStyle w:val="Strong"/>
          <w:b w:val="0"/>
        </w:rPr>
        <w:t xml:space="preserve">har </w:t>
      </w:r>
      <w:r w:rsidR="00B54905">
        <w:rPr>
          <w:rStyle w:val="Strong"/>
          <w:b w:val="0"/>
        </w:rPr>
        <w:t>universitetet et for</w:t>
      </w:r>
      <w:r w:rsidR="00B54905">
        <w:rPr>
          <w:rStyle w:val="Strong"/>
          <w:b w:val="0"/>
        </w:rPr>
        <w:softHyphen/>
        <w:t>sprang i forhold til mange andre ved å ha en IT-avdeling og en IT-virksomhet</w:t>
      </w:r>
      <w:r w:rsidR="00B54905">
        <w:rPr>
          <w:rStyle w:val="Strong"/>
          <w:b w:val="0"/>
        </w:rPr>
        <w:softHyphen/>
        <w:t xml:space="preserve"> med IT-ansatte som er tett på forskningsvirksomheten og skjønner behovene og problem</w:t>
      </w:r>
      <w:r w:rsidR="00D71081">
        <w:rPr>
          <w:rStyle w:val="Strong"/>
          <w:b w:val="0"/>
        </w:rPr>
        <w:softHyphen/>
      </w:r>
      <w:r w:rsidR="00B54905">
        <w:rPr>
          <w:rStyle w:val="Strong"/>
          <w:b w:val="0"/>
        </w:rPr>
        <w:t xml:space="preserve">ene som skal håndteres. Videreføring og videreutvikling av igangsatte tiltak og aktiviteter på dette området vil derfor være en prioritert oppgave i </w:t>
      </w:r>
      <w:r w:rsidR="009D5272">
        <w:rPr>
          <w:rStyle w:val="Strong"/>
          <w:b w:val="0"/>
        </w:rPr>
        <w:t>Masterplan (</w:t>
      </w:r>
      <w:r w:rsidR="004C7CF5">
        <w:rPr>
          <w:rStyle w:val="Strong"/>
          <w:b w:val="0"/>
        </w:rPr>
        <w:t>2026</w:t>
      </w:r>
      <w:r w:rsidR="009D5272">
        <w:rPr>
          <w:rStyle w:val="Strong"/>
          <w:b w:val="0"/>
        </w:rPr>
        <w:t>)</w:t>
      </w:r>
      <w:r w:rsidR="00B54905">
        <w:rPr>
          <w:rStyle w:val="Strong"/>
          <w:b w:val="0"/>
        </w:rPr>
        <w:t>. Dette arbeidet må prioritere behov</w:t>
      </w:r>
      <w:r w:rsidR="00D71081">
        <w:rPr>
          <w:rStyle w:val="Strong"/>
          <w:b w:val="0"/>
        </w:rPr>
        <w:softHyphen/>
      </w:r>
      <w:r w:rsidR="00B54905">
        <w:rPr>
          <w:rStyle w:val="Strong"/>
          <w:b w:val="0"/>
        </w:rPr>
        <w:t xml:space="preserve">ene i ‘den lange halen’, </w:t>
      </w:r>
      <w:r w:rsidR="0044764D">
        <w:rPr>
          <w:rStyle w:val="Strong"/>
          <w:b w:val="0"/>
        </w:rPr>
        <w:t>–</w:t>
      </w:r>
      <w:r w:rsidR="00B54905">
        <w:rPr>
          <w:rStyle w:val="Strong"/>
          <w:b w:val="0"/>
        </w:rPr>
        <w:t xml:space="preserve"> fag- og forskningsmiljøer som hittil har hatt forholdsvis små behov for IT og forsknings-/e-infrastruktur i sin forskning. </w:t>
      </w:r>
    </w:p>
    <w:p w14:paraId="08560355" w14:textId="0FB63A11" w:rsidR="005C7C87" w:rsidRDefault="00B54905" w:rsidP="0005786F">
      <w:pPr>
        <w:pStyle w:val="BodyText"/>
      </w:pPr>
      <w:r>
        <w:rPr>
          <w:rStyle w:val="Strong"/>
          <w:b w:val="0"/>
        </w:rPr>
        <w:t>Satsinger og aktiviteter på dette området må ses i sammenheng med og henge tatt sammen med</w:t>
      </w:r>
      <w:r w:rsidR="00384DBB">
        <w:rPr>
          <w:rStyle w:val="Strong"/>
          <w:b w:val="0"/>
        </w:rPr>
        <w:t xml:space="preserve"> </w:t>
      </w:r>
      <w:r>
        <w:rPr>
          <w:rStyle w:val="Strong"/>
          <w:b w:val="0"/>
        </w:rPr>
        <w:t>priori</w:t>
      </w:r>
      <w:r w:rsidR="00D71081">
        <w:rPr>
          <w:rStyle w:val="Strong"/>
          <w:b w:val="0"/>
        </w:rPr>
        <w:softHyphen/>
      </w:r>
      <w:r>
        <w:rPr>
          <w:rStyle w:val="Strong"/>
          <w:b w:val="0"/>
        </w:rPr>
        <w:t xml:space="preserve">teringene i universitetets </w:t>
      </w:r>
      <w:bookmarkStart w:id="72" w:name="__DdeLink__1074_2765282343"/>
      <w:r>
        <w:rPr>
          <w:rStyle w:val="Strong"/>
          <w:b w:val="0"/>
        </w:rPr>
        <w:t>Veikart for forskningsinfrastruktur</w:t>
      </w:r>
      <w:bookmarkEnd w:id="72"/>
      <w:r>
        <w:rPr>
          <w:rStyle w:val="Strong"/>
          <w:b w:val="0"/>
        </w:rPr>
        <w:t xml:space="preserve"> og de fire delveikartene, spesi</w:t>
      </w:r>
      <w:r w:rsidR="002920F6">
        <w:rPr>
          <w:rStyle w:val="Strong"/>
          <w:b w:val="0"/>
        </w:rPr>
        <w:softHyphen/>
      </w:r>
      <w:r>
        <w:rPr>
          <w:rStyle w:val="Strong"/>
          <w:b w:val="0"/>
        </w:rPr>
        <w:t xml:space="preserve">elt </w:t>
      </w:r>
      <w:r w:rsidR="00D80579" w:rsidRPr="00D80579">
        <w:rPr>
          <w:rStyle w:val="Strong"/>
          <w:b w:val="0"/>
          <w:bCs w:val="0"/>
        </w:rPr>
        <w:t>Delvei</w:t>
      </w:r>
      <w:r w:rsidR="00D71081">
        <w:rPr>
          <w:rStyle w:val="Strong"/>
          <w:b w:val="0"/>
          <w:bCs w:val="0"/>
        </w:rPr>
        <w:softHyphen/>
      </w:r>
      <w:r w:rsidR="00D80579" w:rsidRPr="00D80579">
        <w:rPr>
          <w:rStyle w:val="Strong"/>
          <w:b w:val="0"/>
          <w:bCs w:val="0"/>
        </w:rPr>
        <w:t>kart for e-infrastruktur</w:t>
      </w:r>
      <w:r w:rsidR="00980051">
        <w:rPr>
          <w:rStyle w:val="Strong"/>
          <w:b w:val="0"/>
        </w:rPr>
        <w:t>. D</w:t>
      </w:r>
      <w:r>
        <w:rPr>
          <w:rStyle w:val="Strong"/>
          <w:b w:val="0"/>
        </w:rPr>
        <w:t>ette har til nå har vært retningsgivende for prioriteringene i Strate</w:t>
      </w:r>
      <w:r>
        <w:rPr>
          <w:rStyle w:val="Strong"/>
          <w:b w:val="0"/>
        </w:rPr>
        <w:softHyphen/>
        <w:t>gisk koordineringsgruppe for IT i forskning (SK-ITF). Både det overordnete veikartet og de fire del</w:t>
      </w:r>
      <w:r>
        <w:rPr>
          <w:rStyle w:val="Strong"/>
          <w:b w:val="0"/>
        </w:rPr>
        <w:softHyphen/>
        <w:t>vei</w:t>
      </w:r>
      <w:r>
        <w:rPr>
          <w:rStyle w:val="Strong"/>
          <w:b w:val="0"/>
        </w:rPr>
        <w:softHyphen/>
        <w:t>kart</w:t>
      </w:r>
      <w:r>
        <w:rPr>
          <w:rStyle w:val="Strong"/>
          <w:b w:val="0"/>
        </w:rPr>
        <w:softHyphen/>
        <w:t xml:space="preserve">ene revideres i løpet av første halvår </w:t>
      </w:r>
      <w:r w:rsidR="004C7CF5">
        <w:rPr>
          <w:rStyle w:val="Strong"/>
          <w:b w:val="0"/>
        </w:rPr>
        <w:t>2026</w:t>
      </w:r>
      <w:r>
        <w:rPr>
          <w:rStyle w:val="Strong"/>
          <w:b w:val="0"/>
        </w:rPr>
        <w:t>, dette kan legge nye føringer for prioriter</w:t>
      </w:r>
      <w:r>
        <w:rPr>
          <w:rStyle w:val="Strong"/>
          <w:b w:val="0"/>
        </w:rPr>
        <w:softHyphen/>
        <w:t>ingene innen IT i forskning.</w:t>
      </w:r>
    </w:p>
    <w:p w14:paraId="08560357" w14:textId="094F1EAD" w:rsidR="005C7C87" w:rsidRDefault="000549B2">
      <w:pPr>
        <w:pStyle w:val="Heading2"/>
      </w:pPr>
      <w:bookmarkStart w:id="73" w:name="_Toc184559437"/>
      <w:bookmarkStart w:id="74" w:name="_Toc184560213"/>
      <w:bookmarkStart w:id="75" w:name="_Toc184638809"/>
      <w:bookmarkStart w:id="76" w:name="_Toc187925722"/>
      <w:bookmarkStart w:id="77" w:name="_Toc187926260"/>
      <w:bookmarkStart w:id="78" w:name="_Toc188187745"/>
      <w:bookmarkStart w:id="79" w:name="_Toc191372547"/>
      <w:bookmarkStart w:id="80" w:name="_Toc191372890"/>
      <w:bookmarkStart w:id="81" w:name="_Toc193103542"/>
      <w:bookmarkStart w:id="82" w:name="_Toc193113228"/>
      <w:bookmarkStart w:id="83" w:name="_Toc193113329"/>
      <w:r>
        <w:t>#2</w:t>
      </w:r>
      <w:r w:rsidR="00B54905">
        <w:t>.1</w:t>
      </w:r>
      <w:r w:rsidR="001D3175">
        <w:t>:</w:t>
      </w:r>
      <w:r w:rsidR="00B54905">
        <w:t xml:space="preserve"> Plattformer for forskning – TSD, Nettskjema og Educloud</w:t>
      </w:r>
      <w:bookmarkEnd w:id="73"/>
      <w:bookmarkEnd w:id="74"/>
      <w:bookmarkEnd w:id="75"/>
      <w:bookmarkEnd w:id="76"/>
      <w:bookmarkEnd w:id="77"/>
      <w:bookmarkEnd w:id="78"/>
      <w:bookmarkEnd w:id="79"/>
      <w:bookmarkEnd w:id="80"/>
      <w:bookmarkEnd w:id="81"/>
      <w:bookmarkEnd w:id="82"/>
      <w:bookmarkEnd w:id="83"/>
    </w:p>
    <w:p w14:paraId="08560358" w14:textId="1AD06B55" w:rsidR="005C7C87" w:rsidRDefault="00B54905" w:rsidP="0005786F">
      <w:pPr>
        <w:pStyle w:val="BodyText"/>
      </w:pPr>
      <w:r>
        <w:t>Tjenester for sensitive data (TSD) var allerede etablert som en etterspurt tjeneste da Masterplan (2019) ble utarbeidet. Etter det har tjenesten blitt videreutviklet på mange områder, spesielt har integrasjonen med Nettskjema, inkludert mobil-</w:t>
      </w:r>
      <w:proofErr w:type="spellStart"/>
      <w:r>
        <w:t>app’er</w:t>
      </w:r>
      <w:proofErr w:type="spellEnd"/>
      <w:r>
        <w:t xml:space="preserve"> vært viktig. I dag er TSD etablert som en særdeles viktig forskningsomgivelse for helsefaglig og annen forskning der kravene til sikkerhet og personvern er store og den vokser raskt i antall prosjekter og brukere. TSD inngår også som en stadig viktigere komponent i nasjonale løsninger for sensitive data. </w:t>
      </w:r>
    </w:p>
    <w:p w14:paraId="08560359" w14:textId="4C098D98" w:rsidR="005C7C87" w:rsidRDefault="00B54905" w:rsidP="0005786F">
      <w:pPr>
        <w:pStyle w:val="BodyText"/>
      </w:pPr>
      <w:r>
        <w:t>En følge av anbefalingene i Masterplan (2019</w:t>
      </w:r>
      <w:r w:rsidR="00DC513E">
        <w:t>)</w:t>
      </w:r>
      <w:r>
        <w:t xml:space="preserve"> var etableringen av en forskningsomgivelse med funk</w:t>
      </w:r>
      <w:r w:rsidR="00D71081">
        <w:softHyphen/>
      </w:r>
      <w:r>
        <w:t>sjonalitet tilsvarende de</w:t>
      </w:r>
      <w:r w:rsidR="00243A8E">
        <w:t>n</w:t>
      </w:r>
      <w:r w:rsidR="00A4482F">
        <w:t xml:space="preserve"> </w:t>
      </w:r>
      <w:r>
        <w:t>forskerne får i TSD for forskning som ikke trenger den sterke sikker</w:t>
      </w:r>
      <w:r>
        <w:softHyphen/>
        <w:t xml:space="preserve">heten der. Dette er nå etablert som </w:t>
      </w:r>
      <w:r w:rsidR="00984565">
        <w:t>Educloud</w:t>
      </w:r>
      <w:r>
        <w:t xml:space="preserve"> Research og bruken av denne er sterkt økende.</w:t>
      </w:r>
    </w:p>
    <w:p w14:paraId="0856035A" w14:textId="1EB54EDF" w:rsidR="005C7C87" w:rsidRDefault="00B54905" w:rsidP="0005786F">
      <w:pPr>
        <w:pStyle w:val="BodyText"/>
      </w:pPr>
      <w:r>
        <w:t>Dette er gode eksempler på utvikling som kombiner</w:t>
      </w:r>
      <w:r w:rsidR="00807F9A">
        <w:t>er</w:t>
      </w:r>
      <w:r>
        <w:t xml:space="preserve"> brukerbehov og brukerinvolvering med IT-teknisk kompetanse på en god måte. Plattformer for forsk</w:t>
      </w:r>
      <w:r>
        <w:softHyphen/>
        <w:t>ningssamarbeid på tvers av institus</w:t>
      </w:r>
      <w:r>
        <w:softHyphen/>
        <w:t>jons- og landegrenser og bruker</w:t>
      </w:r>
      <w:r w:rsidR="00EA3323">
        <w:t>opplevelse</w:t>
      </w:r>
      <w:r>
        <w:t>n legger godt til rette for samarbeid om videreutvik</w:t>
      </w:r>
      <w:r>
        <w:softHyphen/>
        <w:t xml:space="preserve">ling av disse plattformene. </w:t>
      </w:r>
    </w:p>
    <w:p w14:paraId="0856035B" w14:textId="4A6677A4" w:rsidR="005C7C87" w:rsidRDefault="00B54905" w:rsidP="0005786F">
      <w:pPr>
        <w:pStyle w:val="BodyText"/>
      </w:pPr>
      <w:r>
        <w:t>De mest presserende utviklingsbehovene er behov for en sammen</w:t>
      </w:r>
      <w:r>
        <w:softHyphen/>
        <w:t>heng</w:t>
      </w:r>
      <w:r>
        <w:softHyphen/>
        <w:t>ende løsning for lagring, publisering, analyse og arkivering av video og utvide løsninger for import av registerdata og andre åpne datakilder, samt videreutvikle bruke</w:t>
      </w:r>
      <w:r w:rsidR="00855234">
        <w:t>ropplevelsen</w:t>
      </w:r>
      <w:r>
        <w:t xml:space="preserve"> og utarbeide bedre veiledninger for nye brukere av spesielt TSD.</w:t>
      </w:r>
    </w:p>
    <w:p w14:paraId="0856035C" w14:textId="5808B6BA" w:rsidR="005C7C87" w:rsidRDefault="00B54905" w:rsidP="0005786F">
      <w:pPr>
        <w:pStyle w:val="BodyText"/>
      </w:pPr>
      <w:r>
        <w:t xml:space="preserve">De nærmeste årene må det tas </w:t>
      </w:r>
      <w:r w:rsidR="00E07129">
        <w:t xml:space="preserve">ekstra </w:t>
      </w:r>
      <w:r>
        <w:t xml:space="preserve">hensyn til de svært mange fagmiljøene, spesielt innen </w:t>
      </w:r>
      <w:proofErr w:type="spellStart"/>
      <w:r>
        <w:t>Humsam</w:t>
      </w:r>
      <w:proofErr w:type="spellEnd"/>
      <w:r>
        <w:t>-fagene, som har hatt forholdsvis små (men tidvis svært kom</w:t>
      </w:r>
      <w:r>
        <w:softHyphen/>
        <w:t>plekse) behov for ressurser</w:t>
      </w:r>
      <w:r w:rsidR="00790E31">
        <w:t xml:space="preserve"> og der det har vært mye </w:t>
      </w:r>
      <w:r w:rsidR="00A27E06">
        <w:t>hjemmesnekret og skreddersøm</w:t>
      </w:r>
      <w:r>
        <w:t>. Med utviklingen innen KI er det forven</w:t>
      </w:r>
      <w:r w:rsidR="00CF16C4">
        <w:softHyphen/>
      </w:r>
      <w:r>
        <w:t>tet sterkt økt etterspørsel etter kapasitet og ressurser i disse fagmiljøene. Dette vil medføre behov for større innsats når det gjelder informasjon, doku</w:t>
      </w:r>
      <w:r>
        <w:softHyphen/>
        <w:t>men</w:t>
      </w:r>
      <w:r>
        <w:softHyphen/>
        <w:t>ta</w:t>
      </w:r>
      <w:r>
        <w:softHyphen/>
        <w:t>sjon, brukeropplæring og infrastruktur.</w:t>
      </w:r>
    </w:p>
    <w:p w14:paraId="0856035D" w14:textId="3B66E628" w:rsidR="005C7C87" w:rsidRDefault="00B54905" w:rsidP="0005786F">
      <w:pPr>
        <w:pStyle w:val="BodyText"/>
      </w:pPr>
      <w:r>
        <w:t>Det er vanskelig å anslå framtidig behov for kapasitet og ressurser i disse plattformene. De beregn</w:t>
      </w:r>
      <w:r>
        <w:softHyphen/>
        <w:t>ingstunge miljøene har god styring, kompe</w:t>
      </w:r>
      <w:r>
        <w:softHyphen/>
        <w:t>tanse og tilgang. Spørsmålet er mer hvordan situasjon</w:t>
      </w:r>
      <w:r>
        <w:softHyphen/>
        <w:t>en vil være for nye miljøer der forsk</w:t>
      </w:r>
      <w:r>
        <w:softHyphen/>
        <w:t>ningen beveger seg i retning av tyngre former for databehandl</w:t>
      </w:r>
      <w:r>
        <w:softHyphen/>
        <w:t xml:space="preserve">ing. KI er den store jokeren, KI er for tiden dyrt og svært ressurskrevende. Uansett er det behov for et </w:t>
      </w:r>
      <w:r>
        <w:lastRenderedPageBreak/>
        <w:t>lavterskeltilbud for å få nye brukere mest mulig smertefritt ombord både når det gjelder beregnings</w:t>
      </w:r>
      <w:r>
        <w:softHyphen/>
        <w:t>ressurser, kunstig intelligens og andre forskningsressurser i TSD og Educloud.</w:t>
      </w:r>
    </w:p>
    <w:p w14:paraId="14F66F80" w14:textId="1E73043E" w:rsidR="00F404D4" w:rsidRDefault="000549B2" w:rsidP="00F404D4">
      <w:pPr>
        <w:pStyle w:val="Heading2"/>
      </w:pPr>
      <w:bookmarkStart w:id="84" w:name="_Toc184559438"/>
      <w:bookmarkStart w:id="85" w:name="_Toc184560214"/>
      <w:bookmarkStart w:id="86" w:name="_Toc184638810"/>
      <w:bookmarkStart w:id="87" w:name="_Toc187925723"/>
      <w:bookmarkStart w:id="88" w:name="_Toc187926261"/>
      <w:bookmarkStart w:id="89" w:name="_Toc188187746"/>
      <w:bookmarkStart w:id="90" w:name="_Toc191372548"/>
      <w:bookmarkStart w:id="91" w:name="_Toc191372891"/>
      <w:bookmarkStart w:id="92" w:name="_Toc193103543"/>
      <w:bookmarkStart w:id="93" w:name="_Toc193113229"/>
      <w:bookmarkStart w:id="94" w:name="_Toc193113330"/>
      <w:r>
        <w:t>#2</w:t>
      </w:r>
      <w:r w:rsidR="00F404D4">
        <w:t>.</w:t>
      </w:r>
      <w:r w:rsidR="00736F6D">
        <w:t>2</w:t>
      </w:r>
      <w:r w:rsidR="00F404D4">
        <w:t>: Nasjonal og internasjonal forsknings-/e-infrastruktur</w:t>
      </w:r>
      <w:bookmarkEnd w:id="84"/>
      <w:bookmarkEnd w:id="85"/>
      <w:bookmarkEnd w:id="86"/>
      <w:bookmarkEnd w:id="87"/>
      <w:bookmarkEnd w:id="88"/>
      <w:bookmarkEnd w:id="89"/>
      <w:bookmarkEnd w:id="90"/>
      <w:bookmarkEnd w:id="91"/>
      <w:bookmarkEnd w:id="92"/>
      <w:bookmarkEnd w:id="93"/>
      <w:bookmarkEnd w:id="94"/>
    </w:p>
    <w:p w14:paraId="4D203B6B" w14:textId="77F18ADD" w:rsidR="00F404D4" w:rsidRDefault="00F404D4" w:rsidP="00F404D4">
      <w:pPr>
        <w:pStyle w:val="BodyText"/>
      </w:pPr>
      <w:r>
        <w:t xml:space="preserve">Universitetet i Oslo er den desidert største brukeren av de nasjonale beregningsressursene i NRIS – Norwegian Research </w:t>
      </w:r>
      <w:proofErr w:type="spellStart"/>
      <w:r>
        <w:t>Infrastructure</w:t>
      </w:r>
      <w:proofErr w:type="spellEnd"/>
      <w:r>
        <w:t xml:space="preserve"> Services som forvaltes av </w:t>
      </w:r>
      <w:hyperlink r:id="rId14">
        <w:r>
          <w:rPr>
            <w:rStyle w:val="Hyperlink"/>
          </w:rPr>
          <w:t>Sigma2</w:t>
        </w:r>
      </w:hyperlink>
      <w:r>
        <w:t>. Dette er viktige ressurser for universitetets forskning, spesielt innenfor matematisk-naturvitenskapelige fagområder. I til</w:t>
      </w:r>
      <w:r>
        <w:softHyphen/>
        <w:t>legg bidrar IT-avdelingen (USIT) med kompetanse innen avansert brukerstøtte og inngår som største bidragsyter i den felles driften av NRIS</w:t>
      </w:r>
      <w:r w:rsidR="00D05599">
        <w:t xml:space="preserve"> (</w:t>
      </w:r>
      <w:r w:rsidR="009E311F">
        <w:t>National</w:t>
      </w:r>
      <w:r w:rsidR="00D05599">
        <w:t xml:space="preserve"> Research </w:t>
      </w:r>
      <w:proofErr w:type="spellStart"/>
      <w:r w:rsidR="00D05599">
        <w:t>Infrastructure</w:t>
      </w:r>
      <w:proofErr w:type="spellEnd"/>
      <w:r w:rsidR="00D05599">
        <w:t xml:space="preserve"> Services)</w:t>
      </w:r>
      <w:r>
        <w:t>. Utover dette konsumerer noen få forsknings</w:t>
      </w:r>
      <w:r>
        <w:softHyphen/>
        <w:t>mil</w:t>
      </w:r>
      <w:r>
        <w:softHyphen/>
        <w:t>jøer betydelige beregnings</w:t>
      </w:r>
      <w:r w:rsidR="00D71081">
        <w:softHyphen/>
      </w:r>
      <w:r>
        <w:t>ressurser på regneanlegg i Norden, Europa og USA.</w:t>
      </w:r>
    </w:p>
    <w:p w14:paraId="6894615E" w14:textId="3269D9FE" w:rsidR="00F404D4" w:rsidRDefault="00F404D4" w:rsidP="00F404D4">
      <w:pPr>
        <w:pStyle w:val="BodyText"/>
      </w:pPr>
      <w:r>
        <w:t>Det er antakeligvis en god del forskere og forskningsmiljøer som burde, men som av forskjellige årsak</w:t>
      </w:r>
      <w:r w:rsidR="00D71081">
        <w:softHyphen/>
      </w:r>
      <w:r>
        <w:t>er ikke benytter disse ressursene. Derfor er det viktig å tilrettelegge slik at det er enkelt for universi</w:t>
      </w:r>
      <w:r w:rsidR="00D71081">
        <w:softHyphen/>
      </w:r>
      <w:r>
        <w:t>tetets forskere å ta de i bruk. For 3-4 år siden ble det etablert en ‘innstegsressurs’ i form av et mindre regneanlegg (</w:t>
      </w:r>
      <w:hyperlink r:id="rId15">
        <w:r>
          <w:rPr>
            <w:rStyle w:val="Hyperlink"/>
          </w:rPr>
          <w:t>Fox</w:t>
        </w:r>
      </w:hyperlink>
      <w:r>
        <w:t>) tilgjengelig i Educloud. Anlegget ble utrustet med samme programvare og utviklingsmiljø som brukerne møter på de nasjonale, nord</w:t>
      </w:r>
      <w:r>
        <w:softHyphen/>
        <w:t>iske og europeiske beregnings</w:t>
      </w:r>
      <w:r>
        <w:softHyphen/>
        <w:t>ressurs</w:t>
      </w:r>
      <w:r>
        <w:softHyphen/>
        <w:t>ene. Med Fox kan forskerne gjøre seg kjent med bruker</w:t>
      </w:r>
      <w:r>
        <w:softHyphen/>
        <w:t>miljøet på disse ressurs</w:t>
      </w:r>
      <w:r>
        <w:softHyphen/>
        <w:t>ene, utvikle og teste kode og kjøre mindre beregningsjobber, samt gjøre forberedelser slik at det blir enkelt å flytte forsknings</w:t>
      </w:r>
      <w:r w:rsidR="00D71081">
        <w:softHyphen/>
      </w:r>
      <w:r>
        <w:t>prosjektet til kraftigere ressurser</w:t>
      </w:r>
      <w:r w:rsidR="00FC69C0">
        <w:t xml:space="preserve"> når det blir behov for det</w:t>
      </w:r>
      <w:r>
        <w:t>. Fox nærmer seg slutten på sin tekniske levetid og må erstattes av en ny dersom denne tjenesten skal videreføres.</w:t>
      </w:r>
    </w:p>
    <w:p w14:paraId="1F6849C3" w14:textId="3B587D1C" w:rsidR="00F404D4" w:rsidRDefault="000549B2" w:rsidP="00F404D4">
      <w:pPr>
        <w:pStyle w:val="Heading2"/>
        <w:numPr>
          <w:ilvl w:val="0"/>
          <w:numId w:val="0"/>
        </w:numPr>
      </w:pPr>
      <w:bookmarkStart w:id="95" w:name="_Toc184559439"/>
      <w:bookmarkStart w:id="96" w:name="_Toc184560215"/>
      <w:bookmarkStart w:id="97" w:name="_Toc184638811"/>
      <w:bookmarkStart w:id="98" w:name="_Toc187925724"/>
      <w:bookmarkStart w:id="99" w:name="_Toc187926262"/>
      <w:bookmarkStart w:id="100" w:name="_Toc188187747"/>
      <w:bookmarkStart w:id="101" w:name="_Toc191372549"/>
      <w:bookmarkStart w:id="102" w:name="_Toc191372892"/>
      <w:bookmarkStart w:id="103" w:name="_Toc193103544"/>
      <w:bookmarkStart w:id="104" w:name="_Toc193113230"/>
      <w:bookmarkStart w:id="105" w:name="_Toc193113331"/>
      <w:r>
        <w:t>#</w:t>
      </w:r>
      <w:r w:rsidR="001D3175">
        <w:t>2</w:t>
      </w:r>
      <w:r w:rsidR="00F404D4">
        <w:t>.</w:t>
      </w:r>
      <w:r w:rsidR="00736F6D">
        <w:t>3</w:t>
      </w:r>
      <w:r w:rsidR="00F404D4">
        <w:t>: Dataoverføring</w:t>
      </w:r>
      <w:bookmarkEnd w:id="95"/>
      <w:bookmarkEnd w:id="96"/>
      <w:bookmarkEnd w:id="97"/>
      <w:bookmarkEnd w:id="98"/>
      <w:bookmarkEnd w:id="99"/>
      <w:bookmarkEnd w:id="100"/>
      <w:bookmarkEnd w:id="101"/>
      <w:bookmarkEnd w:id="102"/>
      <w:bookmarkEnd w:id="103"/>
      <w:bookmarkEnd w:id="104"/>
      <w:bookmarkEnd w:id="105"/>
    </w:p>
    <w:p w14:paraId="7EE285EB" w14:textId="77777777" w:rsidR="00F404D4" w:rsidRDefault="00F404D4" w:rsidP="00F404D4">
      <w:pPr>
        <w:pStyle w:val="BodyText"/>
      </w:pPr>
      <w:r>
        <w:t>Det er nødvendig å tilrettelegge bedre for å flytte data fra laboratorier til forsknings</w:t>
      </w:r>
      <w:r>
        <w:softHyphen/>
        <w:t>plattformer. Et spesielt problem er å flytte data fra instrumenter og lignende både ved UiO, hos andre forsk</w:t>
      </w:r>
      <w:r>
        <w:softHyphen/>
        <w:t>nings</w:t>
      </w:r>
      <w:r>
        <w:softHyphen/>
        <w:t>institu</w:t>
      </w:r>
      <w:r>
        <w:softHyphen/>
        <w:t>sjoner og kanskje spesielt i helsevesenet (i hovedsak OUS og AHUS). Utfordringene ligger i overføringsmekanismene, nettverkskapasitet og autentiseringsmekanismene mellom og hos de lokalt etablerte løsning</w:t>
      </w:r>
      <w:r>
        <w:softHyphen/>
        <w:t>ene (laboratori</w:t>
      </w:r>
      <w:r>
        <w:softHyphen/>
        <w:t>ene og selve sykehus</w:t>
      </w:r>
      <w:r>
        <w:softHyphen/>
        <w:t>nettet) og UiOs, nasjonale eller inter</w:t>
      </w:r>
      <w:r>
        <w:softHyphen/>
        <w:t>nasjonale infrastrukturer. Generelt er det behov for bedre løsninger når det gjelder å flytte store datamengder både internt på universi</w:t>
      </w:r>
      <w:r>
        <w:softHyphen/>
        <w:t>tetet og mellom universitetet og omverden.</w:t>
      </w:r>
    </w:p>
    <w:p w14:paraId="0856035E" w14:textId="2D35889E" w:rsidR="005C7C87" w:rsidRDefault="000549B2">
      <w:pPr>
        <w:pStyle w:val="Heading2"/>
      </w:pPr>
      <w:bookmarkStart w:id="106" w:name="_Toc184559440"/>
      <w:bookmarkStart w:id="107" w:name="_Toc184560216"/>
      <w:bookmarkStart w:id="108" w:name="_Toc184638812"/>
      <w:bookmarkStart w:id="109" w:name="_Toc187925725"/>
      <w:bookmarkStart w:id="110" w:name="_Toc187926263"/>
      <w:bookmarkStart w:id="111" w:name="_Toc188187748"/>
      <w:bookmarkStart w:id="112" w:name="_Toc191372550"/>
      <w:bookmarkStart w:id="113" w:name="_Toc191372893"/>
      <w:bookmarkStart w:id="114" w:name="_Toc193103545"/>
      <w:bookmarkStart w:id="115" w:name="_Toc193113231"/>
      <w:bookmarkStart w:id="116" w:name="_Toc193113332"/>
      <w:r>
        <w:t>#2</w:t>
      </w:r>
      <w:r w:rsidR="00B54905">
        <w:t>.</w:t>
      </w:r>
      <w:r w:rsidR="00736F6D">
        <w:t>4</w:t>
      </w:r>
      <w:r w:rsidR="00B54905">
        <w:t>: Forskningsdata og FAIR forskning</w:t>
      </w:r>
      <w:bookmarkEnd w:id="106"/>
      <w:bookmarkEnd w:id="107"/>
      <w:bookmarkEnd w:id="108"/>
      <w:bookmarkEnd w:id="109"/>
      <w:bookmarkEnd w:id="110"/>
      <w:bookmarkEnd w:id="111"/>
      <w:bookmarkEnd w:id="112"/>
      <w:bookmarkEnd w:id="113"/>
      <w:bookmarkEnd w:id="114"/>
      <w:bookmarkEnd w:id="115"/>
      <w:bookmarkEnd w:id="116"/>
    </w:p>
    <w:p w14:paraId="548F4B5C" w14:textId="0847ED0A" w:rsidR="000316F4" w:rsidRDefault="00B54905" w:rsidP="0005786F">
      <w:pPr>
        <w:pStyle w:val="BodyText"/>
      </w:pPr>
      <w:r>
        <w:t>For tiden lagres forskningsdata mange steder uten at universitetet har noen god og uttømmende over</w:t>
      </w:r>
      <w:r w:rsidR="00D71081">
        <w:softHyphen/>
      </w:r>
      <w:r>
        <w:t>sikt over hvor institusjonens forskningsdata befinner ser. Gjeld</w:t>
      </w:r>
      <w:r>
        <w:softHyphen/>
        <w:t>ende anbefaling er å bruke disiplin</w:t>
      </w:r>
      <w:r w:rsidR="00D71081">
        <w:softHyphen/>
      </w:r>
      <w:r>
        <w:t xml:space="preserve">spesifikke løsninger for lagring og arkivering av forskningsdata, for områder der slikt ikke finnes anbefales </w:t>
      </w:r>
      <w:hyperlink r:id="rId16">
        <w:r w:rsidR="005C7C87">
          <w:rPr>
            <w:rStyle w:val="Hyperlink"/>
          </w:rPr>
          <w:t>dataverse.no</w:t>
        </w:r>
      </w:hyperlink>
      <w:r>
        <w:t xml:space="preserve"> som er en norsk tjeneste. Det mangler fortsatt en løsning for arkiv</w:t>
      </w:r>
      <w:r w:rsidR="008F6A05">
        <w:softHyphen/>
      </w:r>
      <w:r>
        <w:t xml:space="preserve">ering av sensitive (forsknings-)data. </w:t>
      </w:r>
    </w:p>
    <w:p w14:paraId="08560360" w14:textId="00E31AFD" w:rsidR="005C7C87" w:rsidRDefault="00B54905" w:rsidP="0005786F">
      <w:pPr>
        <w:pStyle w:val="BodyText"/>
      </w:pPr>
      <w:r>
        <w:t>Det er et godt samarbeid mellom UB, USIT og FIADM på området, men det er et omfattende og komplekst område der mange forhold spiller inn, der det ikke finnes åpenbare løsninger og der det er uklart hva forskerne egentlig vil bruke. Det er derfor behov for tydeligere anbefal</w:t>
      </w:r>
      <w:r w:rsidR="00DD0602">
        <w:softHyphen/>
      </w:r>
      <w:r>
        <w:t>inger fra univer</w:t>
      </w:r>
      <w:r>
        <w:softHyphen/>
        <w:t>sitetsledelsen når det gjelder arkiver</w:t>
      </w:r>
      <w:r>
        <w:softHyphen/>
        <w:t>ing av forskningsdata, hvor de bør arkiveres og hvilke krav som stilles til rydding</w:t>
      </w:r>
      <w:r w:rsidR="00FC69C0">
        <w:t>, kuratering</w:t>
      </w:r>
      <w:r>
        <w:t xml:space="preserve"> og klar</w:t>
      </w:r>
      <w:r>
        <w:softHyphen/>
        <w:t>gjøring før arkivering. Her må det vurde</w:t>
      </w:r>
      <w:r w:rsidR="00FC69C0">
        <w:softHyphen/>
      </w:r>
      <w:r>
        <w:t xml:space="preserve">res om (deler av) dette ansvaret </w:t>
      </w:r>
      <w:r w:rsidR="00BD3AE7">
        <w:t xml:space="preserve">for </w:t>
      </w:r>
      <w:r>
        <w:t>at alt er på stell før arkiv</w:t>
      </w:r>
      <w:r>
        <w:softHyphen/>
        <w:t>ering flyttes fra forskeren til institu</w:t>
      </w:r>
      <w:r>
        <w:softHyphen/>
        <w:t>sjonen og at det er institusjonens ansvar, alternativt inn</w:t>
      </w:r>
      <w:r>
        <w:softHyphen/>
        <w:t>føre insen</w:t>
      </w:r>
      <w:r>
        <w:softHyphen/>
        <w:t>tiver for forskerne. Det må også legges ned arbeid for å gjøre data lett gjenfinnbare og veiled</w:t>
      </w:r>
      <w:r>
        <w:softHyphen/>
        <w:t>ninger som gjør det enkelt å søke opp de data</w:t>
      </w:r>
      <w:r>
        <w:softHyphen/>
        <w:t xml:space="preserve">ressurser det er behov for. </w:t>
      </w:r>
    </w:p>
    <w:p w14:paraId="08560361" w14:textId="10E1551B" w:rsidR="005C7C87" w:rsidRDefault="00B54905" w:rsidP="0005786F">
      <w:pPr>
        <w:pStyle w:val="BodyText"/>
      </w:pPr>
      <w:r>
        <w:t>Når det gjelder FAIR og åpen forskning så går arbeidet internasjonalt på dette området noe tregere enn tidligere. IT-avdelingens arbeid med å etablere en teknisk løsning som sikrer at forskningsdata er FAIR fra innhenting til arkivering har vist at det er mange utfordringer og det er ingen eksempler internasjonalt på gode løsninger for dette. Det er også utfordringer for andre aspekter ved FAIR og åpen forskning og anbefalingen er å skynde seg langsommere enn ambi</w:t>
      </w:r>
      <w:r w:rsidR="00736EC9">
        <w:softHyphen/>
      </w:r>
      <w:r>
        <w:t>sjon</w:t>
      </w:r>
      <w:r>
        <w:softHyphen/>
        <w:t>ene har vært hittil.</w:t>
      </w:r>
    </w:p>
    <w:p w14:paraId="08560362" w14:textId="7F9FE019" w:rsidR="005C7C87" w:rsidRDefault="000549B2">
      <w:pPr>
        <w:pStyle w:val="Heading2"/>
      </w:pPr>
      <w:bookmarkStart w:id="117" w:name="_Toc184559441"/>
      <w:bookmarkStart w:id="118" w:name="_Toc184560217"/>
      <w:bookmarkStart w:id="119" w:name="_Toc184638813"/>
      <w:bookmarkStart w:id="120" w:name="_Toc187925726"/>
      <w:bookmarkStart w:id="121" w:name="_Toc187926264"/>
      <w:bookmarkStart w:id="122" w:name="_Toc188187749"/>
      <w:bookmarkStart w:id="123" w:name="_Toc191372551"/>
      <w:bookmarkStart w:id="124" w:name="_Toc191372894"/>
      <w:bookmarkStart w:id="125" w:name="_Toc193103546"/>
      <w:bookmarkStart w:id="126" w:name="_Toc193113232"/>
      <w:bookmarkStart w:id="127" w:name="_Toc193113333"/>
      <w:r>
        <w:lastRenderedPageBreak/>
        <w:t>#2</w:t>
      </w:r>
      <w:r w:rsidR="00B54905">
        <w:t>.</w:t>
      </w:r>
      <w:r w:rsidR="00736F6D">
        <w:t>5</w:t>
      </w:r>
      <w:r w:rsidR="00B54905">
        <w:t>: Forskernes IT-kompetanse og IT-ferdigheter</w:t>
      </w:r>
      <w:bookmarkEnd w:id="117"/>
      <w:bookmarkEnd w:id="118"/>
      <w:bookmarkEnd w:id="119"/>
      <w:bookmarkEnd w:id="120"/>
      <w:bookmarkEnd w:id="121"/>
      <w:bookmarkEnd w:id="122"/>
      <w:bookmarkEnd w:id="123"/>
      <w:bookmarkEnd w:id="124"/>
      <w:bookmarkEnd w:id="125"/>
      <w:bookmarkEnd w:id="126"/>
      <w:bookmarkEnd w:id="127"/>
    </w:p>
    <w:p w14:paraId="08560363" w14:textId="2DD9A2B9" w:rsidR="005C7C87" w:rsidRDefault="00B54905" w:rsidP="0005786F">
      <w:pPr>
        <w:pStyle w:val="BodyText"/>
      </w:pPr>
      <w:r>
        <w:t>Kartlegginger tyder på at en god del av forsk</w:t>
      </w:r>
      <w:r>
        <w:softHyphen/>
        <w:t xml:space="preserve">erne </w:t>
      </w:r>
      <w:r w:rsidR="00FE63C1">
        <w:t>har behov for å styrke både</w:t>
      </w:r>
      <w:r>
        <w:t xml:space="preserve"> generell IT-kompe</w:t>
      </w:r>
      <w:r>
        <w:softHyphen/>
        <w:t>tanse og IT-ferdighete</w:t>
      </w:r>
      <w:r w:rsidR="00EB44C1">
        <w:t>r</w:t>
      </w:r>
      <w:r>
        <w:t xml:space="preserve"> og </w:t>
      </w:r>
      <w:r w:rsidR="00EB44C1">
        <w:t>bedre</w:t>
      </w:r>
      <w:r>
        <w:t xml:space="preserve"> kunnskap og oversikt</w:t>
      </w:r>
      <w:r w:rsidR="00EB44C1">
        <w:t xml:space="preserve"> over </w:t>
      </w:r>
      <w:r w:rsidR="001522DF">
        <w:t>IT-løsninger innen eg</w:t>
      </w:r>
      <w:r w:rsidR="00894DF3">
        <w:t>et</w:t>
      </w:r>
      <w:r w:rsidR="001522DF">
        <w:t xml:space="preserve"> fagområde</w:t>
      </w:r>
      <w:r>
        <w:t xml:space="preserve"> for å gjøre gode IT-valg i sin forskningsvirksomhet. </w:t>
      </w:r>
    </w:p>
    <w:p w14:paraId="08560364" w14:textId="0EA5153D" w:rsidR="005C7C87" w:rsidRDefault="00754B5C" w:rsidP="0005786F">
      <w:pPr>
        <w:pStyle w:val="BodyText"/>
      </w:pPr>
      <w:r>
        <w:t>Den</w:t>
      </w:r>
      <w:r w:rsidR="00B54905">
        <w:t xml:space="preserve"> forskningsnær</w:t>
      </w:r>
      <w:r>
        <w:t>e</w:t>
      </w:r>
      <w:r w:rsidR="00B54905">
        <w:t xml:space="preserve"> kompetanse</w:t>
      </w:r>
      <w:r>
        <w:t>n</w:t>
      </w:r>
      <w:r w:rsidR="00B54905">
        <w:t xml:space="preserve"> og støtte</w:t>
      </w:r>
      <w:r>
        <w:t>n</w:t>
      </w:r>
      <w:r w:rsidR="00B54905">
        <w:t xml:space="preserve"> </w:t>
      </w:r>
      <w:r>
        <w:t>kan</w:t>
      </w:r>
      <w:r w:rsidR="00B54905">
        <w:t xml:space="preserve"> ligge i forsknings</w:t>
      </w:r>
      <w:r w:rsidR="00B54905">
        <w:softHyphen/>
        <w:t>miljøet selv, i IT-organ</w:t>
      </w:r>
      <w:r w:rsidR="00B54905">
        <w:softHyphen/>
        <w:t>i</w:t>
      </w:r>
      <w:r w:rsidR="00B54905">
        <w:softHyphen/>
        <w:t>sasjon</w:t>
      </w:r>
      <w:r w:rsidR="00C8646C">
        <w:softHyphen/>
      </w:r>
      <w:r w:rsidR="00B54905">
        <w:t>en, hentes utenfra som innleid kompetanse eller være tilrettelagt og innebygd i tjenestene (</w:t>
      </w:r>
      <w:proofErr w:type="spellStart"/>
      <w:r w:rsidR="00B54905">
        <w:t>jf</w:t>
      </w:r>
      <w:proofErr w:type="spellEnd"/>
      <w:r w:rsidR="00B54905">
        <w:t xml:space="preserve"> </w:t>
      </w:r>
      <w:proofErr w:type="spellStart"/>
      <w:r w:rsidR="00B54905">
        <w:t>Bioportalen</w:t>
      </w:r>
      <w:proofErr w:type="spellEnd"/>
      <w:r w:rsidR="00B54905">
        <w:t>). Et eksem</w:t>
      </w:r>
      <w:r w:rsidR="00B54905">
        <w:softHyphen/>
        <w:t>pel er data- og koderøkting der nærhet til forsk</w:t>
      </w:r>
      <w:r w:rsidR="00B54905">
        <w:softHyphen/>
        <w:t>ingen er vesentlig, men det er få forsknings</w:t>
      </w:r>
      <w:r w:rsidR="00D71081">
        <w:softHyphen/>
      </w:r>
      <w:r w:rsidR="00B54905">
        <w:t xml:space="preserve">miljøer som har mulighet til å finansiere hele stillinger for formålet. Løsningen på slike og tilsvarende oppgaver kan være </w:t>
      </w:r>
      <w:r w:rsidR="008A25F6">
        <w:t>a</w:t>
      </w:r>
      <w:r w:rsidR="00B54905">
        <w:t>t noen miljøer går sammen om finansieringen eller at aktuell kompetanse etabler</w:t>
      </w:r>
      <w:r w:rsidR="00D71081">
        <w:softHyphen/>
      </w:r>
      <w:r w:rsidR="00B54905">
        <w:t>es i IT-avdelingen og leies ut til forsknings</w:t>
      </w:r>
      <w:r w:rsidR="002437EA">
        <w:softHyphen/>
      </w:r>
      <w:r w:rsidR="00B54905">
        <w:t>miljø</w:t>
      </w:r>
      <w:r w:rsidR="00B54905">
        <w:softHyphen/>
        <w:t>ene</w:t>
      </w:r>
      <w:r w:rsidR="0042015A">
        <w:t>.</w:t>
      </w:r>
      <w:r w:rsidR="00B54905">
        <w:t xml:space="preserve"> noe som var en suksess for IT-avdelingen da støtte for data- og koderøkting ble etablert.</w:t>
      </w:r>
    </w:p>
    <w:p w14:paraId="08560365" w14:textId="1FAA37A1" w:rsidR="005C7C87" w:rsidRDefault="0082358D" w:rsidP="0005786F">
      <w:pPr>
        <w:pStyle w:val="BodyText"/>
      </w:pPr>
      <w:r>
        <w:t>D</w:t>
      </w:r>
      <w:r w:rsidR="00B54905">
        <w:t xml:space="preserve">et </w:t>
      </w:r>
      <w:r w:rsidR="008303AE">
        <w:t>er</w:t>
      </w:r>
      <w:r w:rsidR="00CF16C4">
        <w:t xml:space="preserve"> </w:t>
      </w:r>
      <w:r w:rsidR="00B54905">
        <w:t>vesentlig å få på plass karriereveier og bygge fagmiljøer over kritisk størr</w:t>
      </w:r>
      <w:r w:rsidR="00B54905">
        <w:softHyphen/>
        <w:t>else for å rekrut</w:t>
      </w:r>
      <w:r w:rsidR="008303AE">
        <w:softHyphen/>
      </w:r>
      <w:r w:rsidR="00B54905">
        <w:t>tere og beholde riktig kompetanse hos de som skal løse oppgavene, uavhengig av om de er faglig eller IT-</w:t>
      </w:r>
      <w:proofErr w:type="spellStart"/>
      <w:r w:rsidR="00B54905">
        <w:t>messig</w:t>
      </w:r>
      <w:proofErr w:type="spellEnd"/>
      <w:r w:rsidR="00B54905">
        <w:t xml:space="preserve"> forankret. Her er det også en klassisk utfordring knyttet til lokal utvik</w:t>
      </w:r>
      <w:r w:rsidR="00B54905">
        <w:softHyphen/>
        <w:t>ling der resultat</w:t>
      </w:r>
      <w:r w:rsidR="00B54905">
        <w:softHyphen/>
        <w:t>et viser seg å være nyttig for langt flere enn det opprinnelige brukermiljøet. Det oppstår ofte forventninger om at resultatet kan overlates til IT-organisasjonen og integreres i IT-infra</w:t>
      </w:r>
      <w:r w:rsidR="001079EA">
        <w:softHyphen/>
      </w:r>
      <w:r w:rsidR="00B54905">
        <w:t>struk</w:t>
      </w:r>
      <w:r w:rsidR="001079EA">
        <w:softHyphen/>
      </w:r>
      <w:r w:rsidR="00B54905">
        <w:t>turen og driftes der, dette er ofte vanskelig og ressurskrevende på grunn av de tekn</w:t>
      </w:r>
      <w:r w:rsidR="00B54905">
        <w:softHyphen/>
        <w:t>iske valgene som er tatt lokalt samt at det ofte ikke finnes finansiering.</w:t>
      </w:r>
    </w:p>
    <w:p w14:paraId="08560366" w14:textId="756AE88F" w:rsidR="005C7C87" w:rsidRDefault="00B54905" w:rsidP="0005786F">
      <w:pPr>
        <w:pStyle w:val="BodyText"/>
      </w:pPr>
      <w:r>
        <w:t>Det er behov for å vurdere bruk av insentiver for å sikre riktig retning på arbeidet og prioriter</w:t>
      </w:r>
      <w:r w:rsidR="009F0A7A">
        <w:softHyphen/>
      </w:r>
      <w:r>
        <w:t>ing</w:t>
      </w:r>
      <w:r w:rsidR="009F0A7A">
        <w:t>en</w:t>
      </w:r>
      <w:r>
        <w:t xml:space="preserve"> av ressurser. For fagnær utvikling er det et spørsmål om ikke brukerne i større grad må betale for det</w:t>
      </w:r>
      <w:r>
        <w:softHyphen/>
        <w:t>te selv (forsåvidt parallelt til situasjonen for forskning som bruker og må betale for bruk av labora</w:t>
      </w:r>
      <w:r>
        <w:softHyphen/>
        <w:t xml:space="preserve">torier og reagenser). Dette vil også være viktig for å sikre </w:t>
      </w:r>
      <w:r w:rsidR="00841719">
        <w:t xml:space="preserve">et godt </w:t>
      </w:r>
      <w:r>
        <w:t>grunnlag for lokal priori</w:t>
      </w:r>
      <w:r w:rsidR="0022335C">
        <w:softHyphen/>
      </w:r>
      <w:r>
        <w:t>ter</w:t>
      </w:r>
      <w:r w:rsidR="0022335C">
        <w:softHyphen/>
      </w:r>
      <w:r>
        <w:t xml:space="preserve">ing. </w:t>
      </w:r>
    </w:p>
    <w:p w14:paraId="08560367" w14:textId="699969FB" w:rsidR="005C7C87" w:rsidRDefault="00B54905" w:rsidP="0005786F">
      <w:pPr>
        <w:pStyle w:val="BodyText"/>
      </w:pPr>
      <w:r>
        <w:t>I lys av dette er det også behov for å evalu</w:t>
      </w:r>
      <w:r>
        <w:softHyphen/>
        <w:t>ere hub/node-satsingen og se på hvordan behovet for utvik</w:t>
      </w:r>
      <w:r w:rsidR="00D71081">
        <w:softHyphen/>
      </w:r>
      <w:r>
        <w:t>ling av lokale, avgrensete løsninger kan minimeres til å kun være ‘utvidelser’ på toppen av IT-organisa</w:t>
      </w:r>
      <w:r w:rsidR="00D71081">
        <w:softHyphen/>
      </w:r>
      <w:r>
        <w:t>sjonens plat</w:t>
      </w:r>
      <w:r>
        <w:softHyphen/>
        <w:t>tformer og med dette gi tilstrekkelig vedlikeholdbarhet og IT-sikkerhet. Hub/node-arbeidet bør muligens omstruktureres slik at grunnarbeidet utføres av IT-organisa</w:t>
      </w:r>
      <w:r>
        <w:softHyphen/>
        <w:t>sjon</w:t>
      </w:r>
      <w:r>
        <w:softHyphen/>
        <w:t xml:space="preserve">en, men da på oppdrag av enhetene via strukturen med strategiske </w:t>
      </w:r>
      <w:r w:rsidR="00946892">
        <w:t>koordineringsgrupper</w:t>
      </w:r>
      <w:r>
        <w:t>. Enhet</w:t>
      </w:r>
      <w:r>
        <w:softHyphen/>
        <w:t>enes bidrag blir da todelte, – for det første kompetente fagnære bestillere og for det andre selv</w:t>
      </w:r>
      <w:r>
        <w:softHyphen/>
        <w:t>bygde egne lettvekts</w:t>
      </w:r>
      <w:r w:rsidR="005F7DD9">
        <w:softHyphen/>
      </w:r>
      <w:r>
        <w:t>løs</w:t>
      </w:r>
      <w:r w:rsidR="005F7DD9">
        <w:softHyphen/>
      </w:r>
      <w:r>
        <w:t>ninger på toppen av IT-organisasjonens installerte base</w:t>
      </w:r>
      <w:r w:rsidR="00A94D46">
        <w:t>, noe</w:t>
      </w:r>
      <w:r>
        <w:t xml:space="preserve"> som bør være egenfinansiert av miljøene i tråd med prinsipp for finansiering av lokale satsninger.</w:t>
      </w:r>
    </w:p>
    <w:p w14:paraId="0856036D" w14:textId="28173D06" w:rsidR="005C7C87" w:rsidRDefault="00C56A58">
      <w:pPr>
        <w:pStyle w:val="Heading1"/>
        <w:numPr>
          <w:ilvl w:val="0"/>
          <w:numId w:val="0"/>
        </w:numPr>
      </w:pPr>
      <w:bookmarkStart w:id="128" w:name="_Toc184559442"/>
      <w:bookmarkStart w:id="129" w:name="_Toc184560218"/>
      <w:bookmarkStart w:id="130" w:name="_Toc184638814"/>
      <w:bookmarkStart w:id="131" w:name="_Toc187925727"/>
      <w:bookmarkStart w:id="132" w:name="_Toc187926265"/>
      <w:bookmarkStart w:id="133" w:name="_Toc188187750"/>
      <w:bookmarkStart w:id="134" w:name="_Toc191372552"/>
      <w:bookmarkStart w:id="135" w:name="_Toc191372895"/>
      <w:bookmarkStart w:id="136" w:name="_Toc193103547"/>
      <w:bookmarkStart w:id="137" w:name="_Toc193113233"/>
      <w:bookmarkStart w:id="138" w:name="_Toc193113334"/>
      <w:r>
        <w:lastRenderedPageBreak/>
        <w:t>#3</w:t>
      </w:r>
      <w:r w:rsidR="00B54905">
        <w:t>: IT i utdanning og studier</w:t>
      </w:r>
      <w:bookmarkEnd w:id="128"/>
      <w:bookmarkEnd w:id="129"/>
      <w:bookmarkEnd w:id="130"/>
      <w:bookmarkEnd w:id="131"/>
      <w:bookmarkEnd w:id="132"/>
      <w:bookmarkEnd w:id="133"/>
      <w:bookmarkEnd w:id="134"/>
      <w:bookmarkEnd w:id="135"/>
      <w:bookmarkEnd w:id="136"/>
      <w:bookmarkEnd w:id="137"/>
      <w:bookmarkEnd w:id="138"/>
    </w:p>
    <w:p w14:paraId="0856036E" w14:textId="6E2C7EEE" w:rsidR="005C7C87" w:rsidRDefault="00B54905" w:rsidP="0005786F">
      <w:pPr>
        <w:pStyle w:val="BodyText"/>
      </w:pPr>
      <w:r>
        <w:t>Digitalisering og IT i utdanning og studier og IT i fagene ble viet stor oppmerksomhet i Master</w:t>
      </w:r>
      <w:r w:rsidR="00F804BC">
        <w:softHyphen/>
      </w:r>
      <w:r>
        <w:t>plan (2019). Her ble tiltak og aktiviteter knyttet til utvikling av a</w:t>
      </w:r>
      <w:r>
        <w:rPr>
          <w:rStyle w:val="Strong"/>
          <w:b w:val="0"/>
        </w:rPr>
        <w:t>nsattes og studentenes digitale kompe</w:t>
      </w:r>
      <w:r>
        <w:rPr>
          <w:rStyle w:val="Strong"/>
          <w:b w:val="0"/>
        </w:rPr>
        <w:softHyphen/>
        <w:t>tanse og ferdigheter, digitalt og fysisk læringsmiljø, studentenes digitale lærings- og studie</w:t>
      </w:r>
      <w:r>
        <w:rPr>
          <w:rStyle w:val="Strong"/>
          <w:b w:val="0"/>
        </w:rPr>
        <w:softHyphen/>
        <w:t>omgiv</w:t>
      </w:r>
      <w:r>
        <w:rPr>
          <w:rStyle w:val="Strong"/>
          <w:b w:val="0"/>
        </w:rPr>
        <w:softHyphen/>
        <w:t>elser og støttetjenester for digital undervisning, samt tilrettelegging for IT i fagene gjennom å vide</w:t>
      </w:r>
      <w:r>
        <w:rPr>
          <w:rStyle w:val="Strong"/>
          <w:b w:val="0"/>
        </w:rPr>
        <w:softHyphen/>
        <w:t>re</w:t>
      </w:r>
      <w:r>
        <w:rPr>
          <w:rStyle w:val="Strong"/>
          <w:b w:val="0"/>
        </w:rPr>
        <w:softHyphen/>
        <w:t>f</w:t>
      </w:r>
      <w:r>
        <w:rPr>
          <w:rStyle w:val="Strong"/>
          <w:b w:val="0"/>
        </w:rPr>
        <w:softHyphen/>
        <w:t xml:space="preserve">øre Computing in Science </w:t>
      </w:r>
      <w:proofErr w:type="spellStart"/>
      <w:r>
        <w:rPr>
          <w:rStyle w:val="Strong"/>
          <w:b w:val="0"/>
        </w:rPr>
        <w:t>Education</w:t>
      </w:r>
      <w:proofErr w:type="spellEnd"/>
      <w:r>
        <w:rPr>
          <w:rStyle w:val="Strong"/>
          <w:b w:val="0"/>
        </w:rPr>
        <w:t xml:space="preserve"> (CSE) i form av Compu</w:t>
      </w:r>
      <w:r>
        <w:rPr>
          <w:rStyle w:val="Strong"/>
          <w:b w:val="0"/>
        </w:rPr>
        <w:softHyphen/>
        <w:t xml:space="preserve">ting in all </w:t>
      </w:r>
      <w:proofErr w:type="spellStart"/>
      <w:r>
        <w:rPr>
          <w:rStyle w:val="Strong"/>
          <w:b w:val="0"/>
        </w:rPr>
        <w:t>Education</w:t>
      </w:r>
      <w:proofErr w:type="spellEnd"/>
      <w:r>
        <w:rPr>
          <w:rStyle w:val="Strong"/>
          <w:b w:val="0"/>
        </w:rPr>
        <w:t xml:space="preserve"> (CIAE). I tillegg anbefalte Masterplan (2019) å sette i gang tiltak innen evaluering, læringsanalyse og utdannings</w:t>
      </w:r>
      <w:r>
        <w:rPr>
          <w:rStyle w:val="Strong"/>
          <w:b w:val="0"/>
        </w:rPr>
        <w:softHyphen/>
        <w:t>ledelse. Pande</w:t>
      </w:r>
      <w:r w:rsidR="005F7DD9">
        <w:rPr>
          <w:rStyle w:val="Strong"/>
          <w:b w:val="0"/>
        </w:rPr>
        <w:softHyphen/>
      </w:r>
      <w:r>
        <w:rPr>
          <w:rStyle w:val="Strong"/>
          <w:b w:val="0"/>
        </w:rPr>
        <w:t xml:space="preserve">mien </w:t>
      </w:r>
      <w:r w:rsidR="00E07163">
        <w:rPr>
          <w:rStyle w:val="Strong"/>
          <w:b w:val="0"/>
        </w:rPr>
        <w:t xml:space="preserve">økte </w:t>
      </w:r>
      <w:r>
        <w:rPr>
          <w:rStyle w:val="Strong"/>
          <w:b w:val="0"/>
        </w:rPr>
        <w:t>fart</w:t>
      </w:r>
      <w:r w:rsidR="00E07163">
        <w:rPr>
          <w:rStyle w:val="Strong"/>
          <w:b w:val="0"/>
        </w:rPr>
        <w:t>en</w:t>
      </w:r>
      <w:r>
        <w:rPr>
          <w:rStyle w:val="Strong"/>
          <w:b w:val="0"/>
        </w:rPr>
        <w:t xml:space="preserve"> i digitaliseringen </w:t>
      </w:r>
      <w:r w:rsidR="007329B6">
        <w:rPr>
          <w:rStyle w:val="Strong"/>
          <w:b w:val="0"/>
        </w:rPr>
        <w:t>med</w:t>
      </w:r>
      <w:r>
        <w:rPr>
          <w:rStyle w:val="Strong"/>
          <w:b w:val="0"/>
        </w:rPr>
        <w:t xml:space="preserve"> etablering av viktige digitale tjenester og praksis i utdanningsvirksomheten, se </w:t>
      </w:r>
      <w:hyperlink r:id="rId17">
        <w:r w:rsidR="005C7C87">
          <w:rPr>
            <w:rStyle w:val="Hyperlink"/>
            <w:bCs/>
          </w:rPr>
          <w:t>Verktøykasse for digital undervisning</w:t>
        </w:r>
      </w:hyperlink>
      <w:r>
        <w:rPr>
          <w:rStyle w:val="Strong"/>
          <w:b w:val="0"/>
        </w:rPr>
        <w:t xml:space="preserve"> og oversikten over </w:t>
      </w:r>
      <w:hyperlink r:id="rId18">
        <w:r w:rsidR="00612177">
          <w:rPr>
            <w:rStyle w:val="Hyperlink"/>
            <w:bCs/>
          </w:rPr>
          <w:t>IT i utdanning</w:t>
        </w:r>
      </w:hyperlink>
      <w:r>
        <w:rPr>
          <w:rStyle w:val="Strong"/>
          <w:b w:val="0"/>
        </w:rPr>
        <w:t>.</w:t>
      </w:r>
    </w:p>
    <w:p w14:paraId="0856036F" w14:textId="62F4CCB8" w:rsidR="005C7C87" w:rsidRDefault="00B54905" w:rsidP="0005786F">
      <w:pPr>
        <w:pStyle w:val="BodyText"/>
      </w:pPr>
      <w:r>
        <w:t>I tilknytning til arbeidet med å forberede nytt fellesanbud på læringsstøttesystem (LMS) i UH-sek</w:t>
      </w:r>
      <w:r>
        <w:softHyphen/>
        <w:t xml:space="preserve">toren ble det i 2021 satt i gang arbeid med å kartlegge hvordan </w:t>
      </w:r>
      <w:r w:rsidR="00497FD1">
        <w:t>univer</w:t>
      </w:r>
      <w:r w:rsidR="00497FD1">
        <w:softHyphen/>
        <w:t xml:space="preserve">sitetets </w:t>
      </w:r>
      <w:r>
        <w:t>digital</w:t>
      </w:r>
      <w:r w:rsidR="00497FD1">
        <w:t>e</w:t>
      </w:r>
      <w:r>
        <w:t xml:space="preserve"> lærings</w:t>
      </w:r>
      <w:r w:rsidR="00497FD1">
        <w:softHyphen/>
      </w:r>
      <w:r>
        <w:t>miljø ved bør være. Resultatet var</w:t>
      </w:r>
      <w:r>
        <w:rPr>
          <w:rStyle w:val="Strong"/>
          <w:b w:val="0"/>
        </w:rPr>
        <w:t xml:space="preserve"> rapporten </w:t>
      </w:r>
      <w:hyperlink r:id="rId19" w:history="1">
        <w:r w:rsidR="005C7C87" w:rsidRPr="00EE4DCB">
          <w:rPr>
            <w:rStyle w:val="Hyperlink"/>
          </w:rPr>
          <w:t xml:space="preserve">Digitalt læringsmiljø </w:t>
        </w:r>
        <w:r w:rsidR="001A2B71" w:rsidRPr="00EE4DCB">
          <w:rPr>
            <w:rStyle w:val="Hyperlink"/>
          </w:rPr>
          <w:t>2030</w:t>
        </w:r>
        <w:r w:rsidR="00385E74" w:rsidRPr="00EE4DCB">
          <w:rPr>
            <w:rStyle w:val="Hyperlink"/>
          </w:rPr>
          <w:t xml:space="preserve"> </w:t>
        </w:r>
        <w:r w:rsidR="00EE4DCB" w:rsidRPr="00EE4DCB">
          <w:rPr>
            <w:rStyle w:val="Hyperlink"/>
          </w:rPr>
          <w:t>(DLM 2030)</w:t>
        </w:r>
      </w:hyperlink>
      <w:r w:rsidR="00EE4DCB">
        <w:t xml:space="preserve"> </w:t>
      </w:r>
      <w:r>
        <w:rPr>
          <w:rStyle w:val="Hyperlink"/>
          <w:color w:val="000000"/>
          <w:u w:val="none"/>
        </w:rPr>
        <w:t>som har lagt et godt grunnlag for retnings</w:t>
      </w:r>
      <w:r w:rsidR="007329B6">
        <w:rPr>
          <w:rStyle w:val="Hyperlink"/>
          <w:color w:val="000000"/>
          <w:u w:val="none"/>
        </w:rPr>
        <w:softHyphen/>
      </w:r>
      <w:r>
        <w:rPr>
          <w:rStyle w:val="Hyperlink"/>
          <w:color w:val="000000"/>
          <w:u w:val="none"/>
        </w:rPr>
        <w:t>valg og prioriteringer innen IT på utdann</w:t>
      </w:r>
      <w:r>
        <w:rPr>
          <w:rStyle w:val="Hyperlink"/>
          <w:color w:val="000000"/>
          <w:u w:val="none"/>
        </w:rPr>
        <w:softHyphen/>
        <w:t>ings</w:t>
      </w:r>
      <w:r>
        <w:rPr>
          <w:rStyle w:val="Hyperlink"/>
          <w:color w:val="000000"/>
          <w:u w:val="none"/>
        </w:rPr>
        <w:softHyphen/>
        <w:t>området de nærmeste årene.</w:t>
      </w:r>
      <w:r w:rsidR="001832AA">
        <w:rPr>
          <w:rStyle w:val="Hyperlink"/>
          <w:color w:val="000000"/>
          <w:u w:val="none"/>
        </w:rPr>
        <w:t xml:space="preserve"> </w:t>
      </w:r>
      <w:r>
        <w:rPr>
          <w:rStyle w:val="Hyperlink"/>
          <w:color w:val="000000"/>
          <w:u w:val="none"/>
        </w:rPr>
        <w:t>Rapporten har to over</w:t>
      </w:r>
      <w:r w:rsidR="007329B6">
        <w:rPr>
          <w:rStyle w:val="Hyperlink"/>
          <w:color w:val="000000"/>
          <w:u w:val="none"/>
        </w:rPr>
        <w:softHyphen/>
      </w:r>
      <w:r>
        <w:rPr>
          <w:rStyle w:val="Hyperlink"/>
          <w:color w:val="000000"/>
          <w:u w:val="none"/>
        </w:rPr>
        <w:t>ordnete anbefalinger:</w:t>
      </w:r>
    </w:p>
    <w:p w14:paraId="08560370" w14:textId="349E0E4F" w:rsidR="005C7C87" w:rsidRDefault="00B54905" w:rsidP="0005786F">
      <w:pPr>
        <w:pStyle w:val="BodyText"/>
        <w:numPr>
          <w:ilvl w:val="0"/>
          <w:numId w:val="8"/>
        </w:numPr>
      </w:pPr>
      <w:r>
        <w:rPr>
          <w:rStyle w:val="Hyperlink"/>
          <w:color w:val="000000"/>
          <w:u w:val="none"/>
        </w:rPr>
        <w:t>Forenkle det digitale læringsmiljøet for å sikre forutsigbarhet og oversiktlighet for studenter og ansatte</w:t>
      </w:r>
    </w:p>
    <w:p w14:paraId="08560371" w14:textId="77777777" w:rsidR="005C7C87" w:rsidRDefault="00B54905" w:rsidP="0005786F">
      <w:pPr>
        <w:pStyle w:val="BodyText"/>
        <w:numPr>
          <w:ilvl w:val="0"/>
          <w:numId w:val="8"/>
        </w:numPr>
      </w:pPr>
      <w:r>
        <w:t>Øke læringsutbyttet ved å sikre at digitale verktøy støtter pedagogisk bruk og fremmer studentenes læring</w:t>
      </w:r>
    </w:p>
    <w:p w14:paraId="08560372" w14:textId="57B6789D" w:rsidR="005C7C87" w:rsidRDefault="00B54905" w:rsidP="0005786F">
      <w:pPr>
        <w:pStyle w:val="BodyText"/>
      </w:pPr>
      <w:r>
        <w:t>R</w:t>
      </w:r>
      <w:r>
        <w:rPr>
          <w:rStyle w:val="Hyperlink"/>
          <w:color w:val="000000"/>
          <w:u w:val="none"/>
        </w:rPr>
        <w:t>apporten inneholder en rekke velbegrunnete anbefalinger av tiltak for å bygge et godt digitalt lærings</w:t>
      </w:r>
      <w:r w:rsidR="007329B6">
        <w:rPr>
          <w:rStyle w:val="Hyperlink"/>
          <w:color w:val="000000"/>
          <w:u w:val="none"/>
        </w:rPr>
        <w:softHyphen/>
      </w:r>
      <w:r>
        <w:rPr>
          <w:rStyle w:val="Hyperlink"/>
          <w:color w:val="000000"/>
          <w:u w:val="none"/>
        </w:rPr>
        <w:t xml:space="preserve">miljø i tråd </w:t>
      </w:r>
      <w:r w:rsidR="005F23E1">
        <w:rPr>
          <w:rStyle w:val="Hyperlink"/>
          <w:color w:val="000000"/>
          <w:u w:val="none"/>
        </w:rPr>
        <w:t xml:space="preserve">med </w:t>
      </w:r>
      <w:r>
        <w:rPr>
          <w:rStyle w:val="Hyperlink"/>
          <w:color w:val="000000"/>
          <w:u w:val="none"/>
        </w:rPr>
        <w:t xml:space="preserve">ambisjonene for utdanningsvirksomheten i universitetets </w:t>
      </w:r>
      <w:hyperlink r:id="rId20">
        <w:r w:rsidR="005C7C87">
          <w:rPr>
            <w:rStyle w:val="Hyperlink"/>
            <w:color w:val="000000"/>
            <w:u w:val="none"/>
          </w:rPr>
          <w:t>Strategi 2030</w:t>
        </w:r>
      </w:hyperlink>
      <w:r>
        <w:rPr>
          <w:rStyle w:val="Hyperlink"/>
          <w:color w:val="000000"/>
          <w:u w:val="none"/>
        </w:rPr>
        <w:t>. Et flertall av anbefaling</w:t>
      </w:r>
      <w:r>
        <w:rPr>
          <w:rStyle w:val="Hyperlink"/>
          <w:color w:val="000000"/>
          <w:u w:val="none"/>
        </w:rPr>
        <w:softHyphen/>
        <w:t>ene ligger i skjæringspunktet mellom teknologi og pedagogikk. Dette tilsier at vellykket opp</w:t>
      </w:r>
      <w:r>
        <w:rPr>
          <w:rStyle w:val="Hyperlink"/>
          <w:color w:val="000000"/>
          <w:u w:val="none"/>
        </w:rPr>
        <w:softHyphen/>
        <w:t xml:space="preserve">følging av rapporten forutsetter et tettere samarbeid mellom IT-avdelingen og sentrale organer (Link, </w:t>
      </w:r>
      <w:r w:rsidR="00767BD9" w:rsidRPr="00767BD9">
        <w:rPr>
          <w:rStyle w:val="Hyperlink"/>
          <w:color w:val="000000"/>
          <w:u w:val="none"/>
        </w:rPr>
        <w:t>Avdeling for studieadministrasjon</w:t>
      </w:r>
      <w:r>
        <w:rPr>
          <w:rStyle w:val="Hyperlink"/>
          <w:color w:val="000000"/>
          <w:u w:val="none"/>
        </w:rPr>
        <w:t>, Universitetsbiblioteket med flere) og lokale peda</w:t>
      </w:r>
      <w:r w:rsidR="007329B6">
        <w:rPr>
          <w:rStyle w:val="Hyperlink"/>
          <w:color w:val="000000"/>
          <w:u w:val="none"/>
        </w:rPr>
        <w:softHyphen/>
      </w:r>
      <w:r>
        <w:rPr>
          <w:rStyle w:val="Hyperlink"/>
          <w:color w:val="000000"/>
          <w:u w:val="none"/>
        </w:rPr>
        <w:t>gog</w:t>
      </w:r>
      <w:r>
        <w:rPr>
          <w:rStyle w:val="Hyperlink"/>
          <w:color w:val="000000"/>
          <w:u w:val="none"/>
        </w:rPr>
        <w:softHyphen/>
        <w:t>iske støttetjenester ved fakul</w:t>
      </w:r>
      <w:r>
        <w:rPr>
          <w:rStyle w:val="Hyperlink"/>
          <w:color w:val="000000"/>
          <w:u w:val="none"/>
        </w:rPr>
        <w:softHyphen/>
        <w:t>tetene.</w:t>
      </w:r>
    </w:p>
    <w:p w14:paraId="08560373" w14:textId="77777777" w:rsidR="005C7C87" w:rsidRDefault="00B54905" w:rsidP="0005786F">
      <w:pPr>
        <w:pStyle w:val="BodyText"/>
      </w:pPr>
      <w:r>
        <w:rPr>
          <w:rStyle w:val="Hyperlink"/>
          <w:color w:val="000000"/>
          <w:u w:val="none"/>
        </w:rPr>
        <w:t>IT-avdelingens rolle vil være å bistå i retningsvalg og tekniske løsninger og tilrettelegge løsninger som muliggjør og støtter de pedagogiske, organisatoriske og praktiske løsninger som ønskes lagt til grunn for undervisningen og studiene.</w:t>
      </w:r>
    </w:p>
    <w:p w14:paraId="08560374" w14:textId="60B8DF83" w:rsidR="005C7C87" w:rsidRDefault="001110F9">
      <w:pPr>
        <w:pStyle w:val="Heading2"/>
      </w:pPr>
      <w:bookmarkStart w:id="139" w:name="_Toc184559443"/>
      <w:bookmarkStart w:id="140" w:name="_Toc184560219"/>
      <w:bookmarkStart w:id="141" w:name="_Toc184638815"/>
      <w:bookmarkStart w:id="142" w:name="_Toc187925728"/>
      <w:bookmarkStart w:id="143" w:name="_Toc187926266"/>
      <w:bookmarkStart w:id="144" w:name="_Toc188187751"/>
      <w:bookmarkStart w:id="145" w:name="_Toc191372553"/>
      <w:bookmarkStart w:id="146" w:name="_Toc191372896"/>
      <w:bookmarkStart w:id="147" w:name="_Toc193103548"/>
      <w:bookmarkStart w:id="148" w:name="_Toc193113234"/>
      <w:bookmarkStart w:id="149" w:name="_Toc193113335"/>
      <w:r>
        <w:t>#3</w:t>
      </w:r>
      <w:r w:rsidR="00B54905">
        <w:t>.1: Digitalt læringsmiljø 2030 – Anskaffelser</w:t>
      </w:r>
      <w:bookmarkEnd w:id="139"/>
      <w:bookmarkEnd w:id="140"/>
      <w:bookmarkEnd w:id="141"/>
      <w:bookmarkEnd w:id="142"/>
      <w:bookmarkEnd w:id="143"/>
      <w:bookmarkEnd w:id="144"/>
      <w:bookmarkEnd w:id="145"/>
      <w:bookmarkEnd w:id="146"/>
      <w:bookmarkEnd w:id="147"/>
      <w:bookmarkEnd w:id="148"/>
      <w:bookmarkEnd w:id="149"/>
    </w:p>
    <w:p w14:paraId="00CC52B7" w14:textId="58B59C6A" w:rsidR="009E5F1D" w:rsidRDefault="00B54905" w:rsidP="00B83229">
      <w:pPr>
        <w:pStyle w:val="BodyText"/>
      </w:pPr>
      <w:r>
        <w:t xml:space="preserve">De nasjonale rammeavtalene for læringsplattformen (LMS-et) Canvas, eksamenssystemet </w:t>
      </w:r>
      <w:proofErr w:type="spellStart"/>
      <w:r>
        <w:t>Inspera</w:t>
      </w:r>
      <w:proofErr w:type="spellEnd"/>
      <w:r>
        <w:t xml:space="preserve"> og plagiatkontrollsystemet </w:t>
      </w:r>
      <w:proofErr w:type="spellStart"/>
      <w:r>
        <w:t>Ouriginal</w:t>
      </w:r>
      <w:proofErr w:type="spellEnd"/>
      <w:r>
        <w:t xml:space="preserve"> går ut i </w:t>
      </w:r>
      <w:r w:rsidR="004C7CF5">
        <w:t>2026</w:t>
      </w:r>
      <w:r>
        <w:t xml:space="preserve">. </w:t>
      </w:r>
      <w:r w:rsidR="009E5F1D">
        <w:t>Universitetet i Oslo er med på eksisterende ramme</w:t>
      </w:r>
      <w:r w:rsidR="007329B6">
        <w:softHyphen/>
      </w:r>
      <w:r w:rsidR="009E5F1D">
        <w:t xml:space="preserve">avtaler for Canvas og </w:t>
      </w:r>
      <w:proofErr w:type="spellStart"/>
      <w:r w:rsidR="009E5F1D">
        <w:t>Ouriginal</w:t>
      </w:r>
      <w:proofErr w:type="spellEnd"/>
      <w:r w:rsidR="009E5F1D">
        <w:t xml:space="preserve">, men har av historiske </w:t>
      </w:r>
      <w:r w:rsidR="00810989">
        <w:t xml:space="preserve">årsaker </w:t>
      </w:r>
      <w:r w:rsidR="009E5F1D">
        <w:t xml:space="preserve">en egen avtale for </w:t>
      </w:r>
      <w:proofErr w:type="spellStart"/>
      <w:r w:rsidR="009E5F1D">
        <w:t>Inspera</w:t>
      </w:r>
      <w:proofErr w:type="spellEnd"/>
      <w:r w:rsidR="00535761">
        <w:t>.</w:t>
      </w:r>
    </w:p>
    <w:p w14:paraId="0189EC57" w14:textId="3873EF13" w:rsidR="003217FE" w:rsidRPr="003217FE" w:rsidRDefault="003217FE" w:rsidP="000477D2">
      <w:pPr>
        <w:pStyle w:val="BodyText"/>
        <w:rPr>
          <w:lang w:eastAsia="en-GB" w:bidi="ar-SA"/>
        </w:rPr>
      </w:pPr>
      <w:r w:rsidRPr="003217FE">
        <w:rPr>
          <w:lang w:eastAsia="en-GB" w:bidi="ar-SA"/>
        </w:rPr>
        <w:t xml:space="preserve">Etter to-tre års forberedelse i regi av Sikt ble anbud på alle tre lyst ut, og resultatet av anbudene ble ferdigstilt i februar </w:t>
      </w:r>
      <w:r w:rsidR="004C7CF5">
        <w:rPr>
          <w:lang w:eastAsia="en-GB" w:bidi="ar-SA"/>
        </w:rPr>
        <w:t>202</w:t>
      </w:r>
      <w:r w:rsidR="003460FE">
        <w:rPr>
          <w:lang w:eastAsia="en-GB" w:bidi="ar-SA"/>
        </w:rPr>
        <w:t>5:</w:t>
      </w:r>
    </w:p>
    <w:p w14:paraId="233C726A" w14:textId="0F1CF00A" w:rsidR="003217FE" w:rsidRPr="003217FE" w:rsidRDefault="003217FE" w:rsidP="000477D2">
      <w:pPr>
        <w:pStyle w:val="ListBullet"/>
        <w:rPr>
          <w:lang w:eastAsia="en-GB" w:bidi="ar-SA"/>
        </w:rPr>
      </w:pPr>
      <w:r w:rsidRPr="003217FE">
        <w:rPr>
          <w:lang w:eastAsia="en-GB" w:bidi="ar-SA"/>
        </w:rPr>
        <w:t>Plattformen Canvas fra Instructure vant anbudet for ny LMS-plattform. UiO har besluttet å fortsette med Canvas, og kontrakten har tre års bindingstid, samt opsjon på ulike tilleggstjenester</w:t>
      </w:r>
    </w:p>
    <w:p w14:paraId="60FE17CF" w14:textId="7A86594E" w:rsidR="003217FE" w:rsidRPr="003217FE" w:rsidRDefault="003217FE" w:rsidP="000477D2">
      <w:pPr>
        <w:pStyle w:val="ListBullet"/>
        <w:rPr>
          <w:lang w:eastAsia="en-GB" w:bidi="ar-SA"/>
        </w:rPr>
      </w:pPr>
      <w:r w:rsidRPr="003217FE">
        <w:rPr>
          <w:lang w:eastAsia="en-GB" w:bidi="ar-SA"/>
        </w:rPr>
        <w:t xml:space="preserve">Plattformen Inspera Originality vant anbudet for nytt plagiatkontrollverktøy. UiO har satt ned en arbeidsgruppe for innføring av systemet. Det er planlagt å ta i bruk </w:t>
      </w:r>
      <w:proofErr w:type="spellStart"/>
      <w:r w:rsidRPr="003217FE">
        <w:rPr>
          <w:lang w:eastAsia="en-GB" w:bidi="ar-SA"/>
        </w:rPr>
        <w:t>Inspera</w:t>
      </w:r>
      <w:proofErr w:type="spellEnd"/>
      <w:r w:rsidRPr="003217FE">
        <w:rPr>
          <w:lang w:eastAsia="en-GB" w:bidi="ar-SA"/>
        </w:rPr>
        <w:t xml:space="preserve"> </w:t>
      </w:r>
      <w:proofErr w:type="spellStart"/>
      <w:r w:rsidRPr="003217FE">
        <w:rPr>
          <w:lang w:eastAsia="en-GB" w:bidi="ar-SA"/>
        </w:rPr>
        <w:t>Originality</w:t>
      </w:r>
      <w:proofErr w:type="spellEnd"/>
      <w:r w:rsidRPr="003217FE">
        <w:rPr>
          <w:lang w:eastAsia="en-GB" w:bidi="ar-SA"/>
        </w:rPr>
        <w:t xml:space="preserve"> fra våren 2026</w:t>
      </w:r>
    </w:p>
    <w:p w14:paraId="0EE45A99" w14:textId="3FA00FAE" w:rsidR="003217FE" w:rsidRPr="003217FE" w:rsidRDefault="003217FE" w:rsidP="000477D2">
      <w:pPr>
        <w:pStyle w:val="ListBullet"/>
        <w:rPr>
          <w:lang w:eastAsia="en-GB" w:bidi="ar-SA"/>
        </w:rPr>
      </w:pPr>
      <w:r w:rsidRPr="003217FE">
        <w:rPr>
          <w:lang w:eastAsia="en-GB" w:bidi="ar-SA"/>
        </w:rPr>
        <w:t xml:space="preserve">Plattformen Wiseflow fra UniWise vant sektoranbudet for ny digital eksamensløsning. UiO må ta stilling til om hvorvidt vi ønsker fortsette med Inspera, eller ønsker å bytte til </w:t>
      </w:r>
      <w:proofErr w:type="spellStart"/>
      <w:r w:rsidRPr="003217FE">
        <w:rPr>
          <w:lang w:eastAsia="en-GB" w:bidi="ar-SA"/>
        </w:rPr>
        <w:t>Wiseflow</w:t>
      </w:r>
      <w:proofErr w:type="spellEnd"/>
    </w:p>
    <w:p w14:paraId="08560379" w14:textId="486F5396" w:rsidR="005C7C87" w:rsidRDefault="00B54905" w:rsidP="0005786F">
      <w:pPr>
        <w:pStyle w:val="BodyText"/>
      </w:pPr>
      <w:r>
        <w:t xml:space="preserve">I DLM 2030 anbefales det å velge en </w:t>
      </w:r>
      <w:proofErr w:type="spellStart"/>
      <w:r>
        <w:t>lettvektsløsning</w:t>
      </w:r>
      <w:proofErr w:type="spellEnd"/>
      <w:r>
        <w:t xml:space="preserve"> når det gjelder læringsplattform. Denne må ha veldefinerte programmeringsgrensesnitt (API-er) og lett la seg integrere i eksisterende infra</w:t>
      </w:r>
      <w:r>
        <w:softHyphen/>
        <w:t xml:space="preserve">struktur og tjenestetilbud, samt et bredt spekter av </w:t>
      </w:r>
      <w:proofErr w:type="spellStart"/>
      <w:r>
        <w:t>plugins</w:t>
      </w:r>
      <w:proofErr w:type="spellEnd"/>
      <w:r>
        <w:t xml:space="preserve"> for ulike funksjoner som ikke ligger innebygd i platt</w:t>
      </w:r>
      <w:r w:rsidR="005C02E9">
        <w:softHyphen/>
      </w:r>
      <w:r>
        <w:t>formen. Overordnet er det et mål å bygge det digitale læringsmiljøet som et digi</w:t>
      </w:r>
      <w:r>
        <w:softHyphen/>
        <w:t>talt økosystem med tett integrerte funksjoner og mest mulig friksjonsfri dataflyt i tråd med IT-avdelingens plattformstrategi.</w:t>
      </w:r>
    </w:p>
    <w:p w14:paraId="0856037A" w14:textId="67C25BEA" w:rsidR="005C7C87" w:rsidRDefault="00B54905" w:rsidP="0005786F">
      <w:pPr>
        <w:pStyle w:val="BodyText"/>
      </w:pPr>
      <w:r>
        <w:lastRenderedPageBreak/>
        <w:t>Uansett resultatet av anbude</w:t>
      </w:r>
      <w:r w:rsidR="00D13681">
        <w:t>ne</w:t>
      </w:r>
      <w:r>
        <w:t xml:space="preserve"> på disse tre områdene vil universitetets valg kreve vesentlige ressur</w:t>
      </w:r>
      <w:r>
        <w:softHyphen/>
        <w:t>s</w:t>
      </w:r>
      <w:r>
        <w:softHyphen/>
        <w:t xml:space="preserve">er i IT-avdelingen </w:t>
      </w:r>
      <w:r w:rsidR="009B712E">
        <w:t xml:space="preserve">i </w:t>
      </w:r>
      <w:r>
        <w:t>tilrettelegging, integrering og inkludering i det digitale læringsmiljøet.</w:t>
      </w:r>
    </w:p>
    <w:p w14:paraId="0856037B" w14:textId="0A9BAE51" w:rsidR="005C7C87" w:rsidRDefault="001110F9">
      <w:pPr>
        <w:pStyle w:val="Heading2"/>
      </w:pPr>
      <w:bookmarkStart w:id="150" w:name="_Toc184559444"/>
      <w:bookmarkStart w:id="151" w:name="_Toc184560220"/>
      <w:bookmarkStart w:id="152" w:name="_Toc184638816"/>
      <w:bookmarkStart w:id="153" w:name="_Toc187925729"/>
      <w:bookmarkStart w:id="154" w:name="_Toc187926267"/>
      <w:bookmarkStart w:id="155" w:name="_Toc188187752"/>
      <w:bookmarkStart w:id="156" w:name="_Toc191372554"/>
      <w:bookmarkStart w:id="157" w:name="_Toc191372897"/>
      <w:bookmarkStart w:id="158" w:name="_Toc193103549"/>
      <w:bookmarkStart w:id="159" w:name="_Toc193113235"/>
      <w:bookmarkStart w:id="160" w:name="_Toc193113336"/>
      <w:r>
        <w:t>#3</w:t>
      </w:r>
      <w:r w:rsidR="00B54905">
        <w:t>.2: Digitalt læringsmiljø 2030 – Standardisering og tilrettelegging</w:t>
      </w:r>
      <w:bookmarkEnd w:id="150"/>
      <w:bookmarkEnd w:id="151"/>
      <w:bookmarkEnd w:id="152"/>
      <w:bookmarkEnd w:id="153"/>
      <w:bookmarkEnd w:id="154"/>
      <w:bookmarkEnd w:id="155"/>
      <w:bookmarkEnd w:id="156"/>
      <w:bookmarkEnd w:id="157"/>
      <w:bookmarkEnd w:id="158"/>
      <w:bookmarkEnd w:id="159"/>
      <w:bookmarkEnd w:id="160"/>
    </w:p>
    <w:p w14:paraId="0856037D" w14:textId="240FB0A1" w:rsidR="005C7C87" w:rsidRDefault="00B54905" w:rsidP="0005786F">
      <w:pPr>
        <w:pStyle w:val="BodyText"/>
      </w:pPr>
      <w:r>
        <w:t>Det digitale læringsmiljøet er et komplekst byggverk av ulike systemer og tekniske løsninger for ulike formål. For brukerne hjelper det heller ikke at det er store variasjoner i hvordan fag og fakul</w:t>
      </w:r>
      <w:r>
        <w:softHyphen/>
        <w:t>teter tilrettelegger for bruk av dette.</w:t>
      </w:r>
      <w:r w:rsidR="00117FEC">
        <w:t xml:space="preserve"> </w:t>
      </w:r>
      <w:r>
        <w:t>Det er derfor et viktig mål i DLM2030 å forenkle studentenes og under</w:t>
      </w:r>
      <w:r w:rsidR="00117FEC">
        <w:softHyphen/>
      </w:r>
      <w:r>
        <w:t>visernes arbeidsflate i det digitale læringsmiljøet så langt som mulig. Forskjeller mellom fag, studie</w:t>
      </w:r>
      <w:r w:rsidR="00117FEC">
        <w:softHyphen/>
      </w:r>
      <w:r>
        <w:t xml:space="preserve">program og fakulteter bør reduseres slik at </w:t>
      </w:r>
      <w:r w:rsidR="00FD119C">
        <w:t xml:space="preserve">arbeidsflaten </w:t>
      </w:r>
      <w:r>
        <w:t>er gjenkjenn</w:t>
      </w:r>
      <w:r w:rsidR="00797C75">
        <w:t>bar</w:t>
      </w:r>
      <w:r>
        <w:t xml:space="preserve"> for studentene når de går fra et fag til et annet. </w:t>
      </w:r>
    </w:p>
    <w:p w14:paraId="0856037E" w14:textId="73824445" w:rsidR="005C7C87" w:rsidRDefault="00B54905" w:rsidP="0005786F">
      <w:pPr>
        <w:pStyle w:val="BodyText"/>
      </w:pPr>
      <w:r>
        <w:t>Mine studier er et stort framskritt og må absolutt videreføres og videre</w:t>
      </w:r>
      <w:r>
        <w:softHyphen/>
        <w:t>utvikles. En tilsvarende løsning (’Min undervisning’ i en eller annen form) bør tilrettelegges slik at undervisere har over</w:t>
      </w:r>
      <w:r w:rsidR="00B2430C">
        <w:softHyphen/>
      </w:r>
      <w:r>
        <w:t>sikt over hva studentene ser og har tilgang til, samt gi like god oversikt over egen undervis</w:t>
      </w:r>
      <w:r w:rsidR="00A75DF8">
        <w:softHyphen/>
      </w:r>
      <w:r>
        <w:t>ning som student</w:t>
      </w:r>
      <w:r>
        <w:softHyphen/>
        <w:t>ene har over sine studie</w:t>
      </w:r>
      <w:r w:rsidR="0079324C">
        <w:t>r</w:t>
      </w:r>
      <w:r>
        <w:t>.</w:t>
      </w:r>
    </w:p>
    <w:p w14:paraId="29B37470" w14:textId="30D665A1" w:rsidR="009978AD" w:rsidRDefault="00B54905" w:rsidP="0005786F">
      <w:pPr>
        <w:pStyle w:val="BodyText"/>
      </w:pPr>
      <w:r>
        <w:t>Det er viktig for universitetet med kontroll og styring på eierskap og tilgang til digitalt lærestoff og digi</w:t>
      </w:r>
      <w:r w:rsidR="00117FEC">
        <w:softHyphen/>
      </w:r>
      <w:r>
        <w:t xml:space="preserve">tale læringsressurser utviklet ved universitetet. Praksisen med å lagre dette i Canvas eller andre steder bør ikke fortsette selv om LMS-et har mekanismer som gjør det forholdsvis enkelt å hente det ut. </w:t>
      </w:r>
      <w:r w:rsidR="009978AD">
        <w:t xml:space="preserve"> </w:t>
      </w:r>
      <w:r>
        <w:t>I stedet bør dette lagres ett sted i en egen løsning som gir god oversikt og tilgang og tilrettelegger for gjenbruk for deretter å publisere det i den kanalen der det skal brukes.</w:t>
      </w:r>
    </w:p>
    <w:p w14:paraId="08560380" w14:textId="32473F4E" w:rsidR="005C7C87" w:rsidRDefault="00B54905" w:rsidP="0005786F">
      <w:pPr>
        <w:pStyle w:val="BodyText"/>
      </w:pPr>
      <w:r>
        <w:t xml:space="preserve">Tilbake i 2020 ble det gjort en vurdering av behovet for å anskaffe et Learning Object Repository (LOR), et system for lagring, deling og gjenbruk av læringsressurser (se </w:t>
      </w:r>
      <w:hyperlink r:id="rId21">
        <w:r w:rsidR="005C7C87">
          <w:rPr>
            <w:rStyle w:val="Hyperlink"/>
          </w:rPr>
          <w:t>LOR-rapporten</w:t>
        </w:r>
      </w:hyperlink>
      <w:r>
        <w:rPr>
          <w:rStyle w:val="Hyperlink"/>
          <w:u w:val="none"/>
        </w:rPr>
        <w:t>)</w:t>
      </w:r>
      <w:r>
        <w:rPr>
          <w:rStyle w:val="Hyperlink"/>
          <w:color w:val="000000"/>
          <w:u w:val="none"/>
        </w:rPr>
        <w:t xml:space="preserve">. Denne tråden bør tas opp </w:t>
      </w:r>
      <w:r w:rsidR="00052A1A">
        <w:rPr>
          <w:rStyle w:val="Hyperlink"/>
          <w:color w:val="000000"/>
          <w:u w:val="none"/>
        </w:rPr>
        <w:t>igjen</w:t>
      </w:r>
      <w:r w:rsidR="00CC29F6">
        <w:rPr>
          <w:rStyle w:val="Hyperlink"/>
          <w:color w:val="000000"/>
          <w:u w:val="none"/>
        </w:rPr>
        <w:t>, men</w:t>
      </w:r>
      <w:r>
        <w:rPr>
          <w:rStyle w:val="Hyperlink"/>
          <w:color w:val="000000"/>
          <w:u w:val="none"/>
        </w:rPr>
        <w:t xml:space="preserve"> først </w:t>
      </w:r>
      <w:r w:rsidR="00CC29F6">
        <w:rPr>
          <w:rStyle w:val="Hyperlink"/>
          <w:color w:val="000000"/>
          <w:u w:val="none"/>
        </w:rPr>
        <w:t xml:space="preserve">med </w:t>
      </w:r>
      <w:r>
        <w:rPr>
          <w:rStyle w:val="Hyperlink"/>
          <w:color w:val="000000"/>
          <w:u w:val="none"/>
        </w:rPr>
        <w:t>å vurdere om de lagrings- og samarbeids</w:t>
      </w:r>
      <w:r w:rsidR="00CC29F6">
        <w:rPr>
          <w:rStyle w:val="Hyperlink"/>
          <w:color w:val="000000"/>
          <w:u w:val="none"/>
        </w:rPr>
        <w:softHyphen/>
      </w:r>
      <w:r>
        <w:rPr>
          <w:rStyle w:val="Hyperlink"/>
          <w:color w:val="000000"/>
          <w:u w:val="none"/>
        </w:rPr>
        <w:t>løsningene som allerede er i drift og bruk på universitetet kan benyttes til lagring, oversikt og tilgang til gjenfinn</w:t>
      </w:r>
      <w:r w:rsidR="00C67F9D">
        <w:rPr>
          <w:rStyle w:val="Hyperlink"/>
          <w:color w:val="000000"/>
          <w:u w:val="none"/>
        </w:rPr>
        <w:softHyphen/>
      </w:r>
      <w:r>
        <w:rPr>
          <w:rStyle w:val="Hyperlink"/>
          <w:color w:val="000000"/>
          <w:u w:val="none"/>
        </w:rPr>
        <w:t>bare, gjen</w:t>
      </w:r>
      <w:r>
        <w:rPr>
          <w:rStyle w:val="Hyperlink"/>
          <w:color w:val="000000"/>
          <w:u w:val="none"/>
        </w:rPr>
        <w:softHyphen/>
        <w:t>bruk</w:t>
      </w:r>
      <w:r>
        <w:rPr>
          <w:rStyle w:val="Hyperlink"/>
          <w:color w:val="000000"/>
          <w:u w:val="none"/>
        </w:rPr>
        <w:softHyphen/>
        <w:t>bare og publiserbare digitale læringsressurser.</w:t>
      </w:r>
    </w:p>
    <w:p w14:paraId="08560381" w14:textId="36690596" w:rsidR="005C7C87" w:rsidRDefault="001110F9">
      <w:pPr>
        <w:pStyle w:val="Heading2"/>
      </w:pPr>
      <w:bookmarkStart w:id="161" w:name="_Toc184559445"/>
      <w:bookmarkStart w:id="162" w:name="_Toc184560221"/>
      <w:bookmarkStart w:id="163" w:name="_Toc184638817"/>
      <w:bookmarkStart w:id="164" w:name="_Toc187925730"/>
      <w:bookmarkStart w:id="165" w:name="_Toc187926268"/>
      <w:bookmarkStart w:id="166" w:name="_Toc188187753"/>
      <w:bookmarkStart w:id="167" w:name="_Toc191372555"/>
      <w:bookmarkStart w:id="168" w:name="_Toc191372898"/>
      <w:bookmarkStart w:id="169" w:name="_Toc193103550"/>
      <w:bookmarkStart w:id="170" w:name="_Toc193113236"/>
      <w:bookmarkStart w:id="171" w:name="_Toc193113337"/>
      <w:r>
        <w:t>#3</w:t>
      </w:r>
      <w:r w:rsidR="00B54905">
        <w:t>.3: Informasjonsteknologi (IT) og kunstig intelligens (KI) i fagene</w:t>
      </w:r>
      <w:bookmarkEnd w:id="161"/>
      <w:bookmarkEnd w:id="162"/>
      <w:bookmarkEnd w:id="163"/>
      <w:bookmarkEnd w:id="164"/>
      <w:bookmarkEnd w:id="165"/>
      <w:bookmarkEnd w:id="166"/>
      <w:bookmarkEnd w:id="167"/>
      <w:bookmarkEnd w:id="168"/>
      <w:bookmarkEnd w:id="169"/>
      <w:bookmarkEnd w:id="170"/>
      <w:bookmarkEnd w:id="171"/>
    </w:p>
    <w:p w14:paraId="08560382" w14:textId="65338F2B" w:rsidR="005C7C87" w:rsidRDefault="00B54905" w:rsidP="0005786F">
      <w:pPr>
        <w:pStyle w:val="BodyText"/>
      </w:pPr>
      <w:r>
        <w:t xml:space="preserve">Det er liten tvil om at </w:t>
      </w:r>
      <w:r w:rsidR="0068722A">
        <w:t>k</w:t>
      </w:r>
      <w:r>
        <w:t>unstig intelligens (KI) vil endre organisering og gjennomføring av under</w:t>
      </w:r>
      <w:r>
        <w:softHyphen/>
        <w:t>vis</w:t>
      </w:r>
      <w:r>
        <w:softHyphen/>
        <w:t>ning og studier og at KI vil endre fagenes innhold, metode og praksis. Dette vil kreve ny kom</w:t>
      </w:r>
      <w:r w:rsidR="000C62DA">
        <w:softHyphen/>
      </w:r>
      <w:r>
        <w:t>petanse hos både studentene og underviserne. Å inkludere KI i undervisning og fag vil være en av de virkelig stor</w:t>
      </w:r>
      <w:r w:rsidR="00FF6AF1">
        <w:t>e</w:t>
      </w:r>
      <w:r>
        <w:t xml:space="preserve"> utfordringene for universitetets utdanningsvirksomhet </w:t>
      </w:r>
      <w:r w:rsidR="00762A56">
        <w:t xml:space="preserve">i tida framover </w:t>
      </w:r>
      <w:r>
        <w:t>gitt ambi</w:t>
      </w:r>
      <w:r w:rsidR="0068722A">
        <w:softHyphen/>
      </w:r>
      <w:r>
        <w:t>sjon</w:t>
      </w:r>
      <w:r w:rsidR="00A30E6E">
        <w:t xml:space="preserve">ene i universitetets Strategi 2030 </w:t>
      </w:r>
      <w:r>
        <w:t>om å være et fremragende universitet med forsknings</w:t>
      </w:r>
      <w:r w:rsidR="00A30E6E">
        <w:softHyphen/>
      </w:r>
      <w:r>
        <w:t>basert utdanning på høyt inter</w:t>
      </w:r>
      <w:r>
        <w:softHyphen/>
        <w:t>nasjon</w:t>
      </w:r>
      <w:r>
        <w:softHyphen/>
        <w:t>alt nivå.</w:t>
      </w:r>
    </w:p>
    <w:p w14:paraId="08560383" w14:textId="18AAC57B" w:rsidR="005C7C87" w:rsidRDefault="00B54905" w:rsidP="0005786F">
      <w:pPr>
        <w:pStyle w:val="BodyText"/>
      </w:pPr>
      <w:r>
        <w:t>Studenter og ansatte vil forvente å kunne bruke KI-verktøy i sitt arbeid med fagene, spørsmålet er om universitetet skal gi det til dem egne verktøy eller overlate til den enkelte å finne ut av dette på egen hånd. KI bør være innebygd i den løsningen for lærings</w:t>
      </w:r>
      <w:r>
        <w:softHyphen/>
        <w:t xml:space="preserve">støtte som velges og </w:t>
      </w:r>
      <w:r w:rsidR="00454EF0">
        <w:t xml:space="preserve">kunne </w:t>
      </w:r>
      <w:r>
        <w:t>bli brukt til å ana</w:t>
      </w:r>
      <w:r>
        <w:softHyphen/>
        <w:t>lys</w:t>
      </w:r>
      <w:r>
        <w:softHyphen/>
        <w:t>ere studieadferd, tilrettelegge studiemateriell</w:t>
      </w:r>
      <w:r w:rsidR="00EB6F1E">
        <w:t>,</w:t>
      </w:r>
      <w:r>
        <w:t xml:space="preserve"> </w:t>
      </w:r>
      <w:r w:rsidR="005C44CB">
        <w:t>forbedre</w:t>
      </w:r>
      <w:r>
        <w:t xml:space="preserve"> universell utforming, skredder</w:t>
      </w:r>
      <w:r w:rsidR="00C709F0">
        <w:softHyphen/>
      </w:r>
      <w:r>
        <w:t>sy ressur</w:t>
      </w:r>
      <w:r>
        <w:softHyphen/>
        <w:t>ser og oppgaver, gi individuell tilbakemelding med mer. Når KI tas i bruk er det viktig å sørge for at det skjer på en måte som styrker grunn</w:t>
      </w:r>
      <w:r>
        <w:softHyphen/>
        <w:t>fjellet av verdier universitetet ønsker å utstyre kandi</w:t>
      </w:r>
      <w:r>
        <w:softHyphen/>
        <w:t>datene med, – kritisk tenking, selvstendighet</w:t>
      </w:r>
      <w:r w:rsidR="003460FE">
        <w:t xml:space="preserve"> og </w:t>
      </w:r>
      <w:r>
        <w:t>selvstyring.</w:t>
      </w:r>
    </w:p>
    <w:p w14:paraId="08560385" w14:textId="455DA17D" w:rsidR="005C7C87" w:rsidRDefault="00B54905" w:rsidP="0005786F">
      <w:pPr>
        <w:pStyle w:val="BodyText"/>
      </w:pPr>
      <w:r>
        <w:t>For å komme ordentlig i gang er det behov for fagnær utprøving, testing og bruk av kunstig intelli</w:t>
      </w:r>
      <w:r>
        <w:softHyphen/>
        <w:t xml:space="preserve">gens i </w:t>
      </w:r>
      <w:proofErr w:type="spellStart"/>
      <w:r w:rsidR="00797C75">
        <w:t>såvel</w:t>
      </w:r>
      <w:proofErr w:type="spellEnd"/>
      <w:r w:rsidR="00797C75">
        <w:t xml:space="preserve"> </w:t>
      </w:r>
      <w:r>
        <w:t>undervisning og studier som i evaluering og eksamen. Det må være muligheter for utforsk</w:t>
      </w:r>
      <w:r>
        <w:softHyphen/>
        <w:t>ing av nye verktøy og løsninger og mer lavterskel innretting av IT-avdelingens bruker</w:t>
      </w:r>
      <w:r>
        <w:softHyphen/>
        <w:t>nære arbeid på områd</w:t>
      </w:r>
      <w:r w:rsidR="00C25BB4">
        <w:softHyphen/>
      </w:r>
      <w:r>
        <w:t xml:space="preserve">et. Alle undervisere må få </w:t>
      </w:r>
      <w:r w:rsidR="002F0F26">
        <w:t xml:space="preserve">tilbud om </w:t>
      </w:r>
      <w:r>
        <w:t>opplæring i digitale undervisningsverktøy som bruker KI. Underv</w:t>
      </w:r>
      <w:r w:rsidR="00C25BB4">
        <w:softHyphen/>
      </w:r>
      <w:r>
        <w:t>isningen må inkludere opplæring av studentene i bruk av KI- og IT-verktøy i studiene.</w:t>
      </w:r>
      <w:r w:rsidR="00C25BB4">
        <w:t xml:space="preserve"> </w:t>
      </w:r>
      <w:r>
        <w:t>Selv om KI endrer mye av spillereglene er det fortsatt behov for grunn</w:t>
      </w:r>
      <w:r>
        <w:softHyphen/>
        <w:t>legg</w:t>
      </w:r>
      <w:r>
        <w:softHyphen/>
        <w:t>ende kompetanse innen program</w:t>
      </w:r>
      <w:r w:rsidR="00C25BB4">
        <w:softHyphen/>
      </w:r>
      <w:r>
        <w:t>mering og grunnleggende elementer som datahåndtering og databehandling tilpasset fag og fagområde.</w:t>
      </w:r>
    </w:p>
    <w:p w14:paraId="08560386" w14:textId="2F22FB5B" w:rsidR="005C7C87" w:rsidRDefault="001110F9">
      <w:pPr>
        <w:pStyle w:val="Heading2"/>
      </w:pPr>
      <w:bookmarkStart w:id="172" w:name="_Toc184559446"/>
      <w:bookmarkStart w:id="173" w:name="_Toc184560222"/>
      <w:bookmarkStart w:id="174" w:name="_Toc184638818"/>
      <w:bookmarkStart w:id="175" w:name="_Toc187925731"/>
      <w:bookmarkStart w:id="176" w:name="_Toc187926269"/>
      <w:bookmarkStart w:id="177" w:name="_Toc188187754"/>
      <w:bookmarkStart w:id="178" w:name="_Toc191372556"/>
      <w:bookmarkStart w:id="179" w:name="_Toc191372899"/>
      <w:bookmarkStart w:id="180" w:name="_Toc193103551"/>
      <w:bookmarkStart w:id="181" w:name="_Toc193113237"/>
      <w:bookmarkStart w:id="182" w:name="_Toc193113338"/>
      <w:r>
        <w:t>#3</w:t>
      </w:r>
      <w:r w:rsidR="00B54905">
        <w:t>.4: Fysisk og digitalt læringsmiljø</w:t>
      </w:r>
      <w:bookmarkEnd w:id="172"/>
      <w:bookmarkEnd w:id="173"/>
      <w:bookmarkEnd w:id="174"/>
      <w:bookmarkEnd w:id="175"/>
      <w:bookmarkEnd w:id="176"/>
      <w:bookmarkEnd w:id="177"/>
      <w:bookmarkEnd w:id="178"/>
      <w:bookmarkEnd w:id="179"/>
      <w:bookmarkEnd w:id="180"/>
      <w:bookmarkEnd w:id="181"/>
      <w:bookmarkEnd w:id="182"/>
    </w:p>
    <w:p w14:paraId="08560388" w14:textId="338ED428" w:rsidR="005C7C87" w:rsidRDefault="00B54905" w:rsidP="0005786F">
      <w:pPr>
        <w:pStyle w:val="BodyText"/>
      </w:pPr>
      <w:r>
        <w:t>Pandemien medførte en omfattende digitalisering av undervisning og studier. Det er vesentlig å ivareta og bygge videre på den fleksibiliteten digitaliseringen muliggjør ved å tilrettelegge studie</w:t>
      </w:r>
      <w:r>
        <w:softHyphen/>
        <w:t xml:space="preserve">tilbudet også for studenter som av ulike årsaker ikke kan delta i ordinær undervisning på campus. Dette er </w:t>
      </w:r>
      <w:r w:rsidR="00AC5652">
        <w:t xml:space="preserve">også </w:t>
      </w:r>
      <w:r>
        <w:t xml:space="preserve">en </w:t>
      </w:r>
      <w:r>
        <w:lastRenderedPageBreak/>
        <w:t>ambisjon i den nasjonale utdanningspolitikken som legger vekt på at utdan</w:t>
      </w:r>
      <w:r>
        <w:softHyphen/>
        <w:t>n</w:t>
      </w:r>
      <w:r>
        <w:softHyphen/>
        <w:t xml:space="preserve">ing skal være tilgjengelig over hele landet og uavhengig av den enkelte </w:t>
      </w:r>
      <w:proofErr w:type="spellStart"/>
      <w:r>
        <w:t>utdanningssøkendes</w:t>
      </w:r>
      <w:proofErr w:type="spellEnd"/>
      <w:r>
        <w:t xml:space="preserve"> livs</w:t>
      </w:r>
      <w:r>
        <w:softHyphen/>
        <w:t>situasjon. Forventningen er økt omfang av fleksible og desentraliserte studietilbud, inkludert etter- og vide</w:t>
      </w:r>
      <w:r>
        <w:softHyphen/>
        <w:t>re</w:t>
      </w:r>
      <w:r>
        <w:softHyphen/>
        <w:t>utdanning integrert i institusjon</w:t>
      </w:r>
      <w:r>
        <w:softHyphen/>
        <w:t>enes utdanningstilbud noe som kan bygges på en</w:t>
      </w:r>
      <w:r w:rsidR="004655A2">
        <w:t xml:space="preserve"> </w:t>
      </w:r>
      <w:r>
        <w:t>videre</w:t>
      </w:r>
      <w:r w:rsidR="000730C7">
        <w:softHyphen/>
      </w:r>
      <w:r>
        <w:t>utvikling av heldigitale eller hybride læringsformer utviklet under pandemien.</w:t>
      </w:r>
    </w:p>
    <w:p w14:paraId="08560389" w14:textId="1EB4E2BF" w:rsidR="005C7C87" w:rsidRDefault="00B54905" w:rsidP="0005786F">
      <w:pPr>
        <w:pStyle w:val="BodyText"/>
      </w:pPr>
      <w:r>
        <w:t>Dette krever at AV- og IT-delene av hybrid undervisning fungerer tilfredsstillende</w:t>
      </w:r>
      <w:r w:rsidR="0068722A">
        <w:t>, noe som</w:t>
      </w:r>
      <w:r>
        <w:t xml:space="preserve"> forut</w:t>
      </w:r>
      <w:r w:rsidR="0068722A">
        <w:softHyphen/>
      </w:r>
      <w:r>
        <w:t>setter standardisering på tvers av hele universitetet. Det vil også være behov for endringer i det fysiske lærings</w:t>
      </w:r>
      <w:r w:rsidR="00D068FC">
        <w:softHyphen/>
      </w:r>
      <w:r>
        <w:t>miljøet</w:t>
      </w:r>
      <w:r w:rsidR="0068722A">
        <w:t xml:space="preserve"> og</w:t>
      </w:r>
      <w:r>
        <w:t xml:space="preserve"> behov for undervisningsrom tilrettelagt for nye studie- og arbeids</w:t>
      </w:r>
      <w:r>
        <w:softHyphen/>
        <w:t>former, noen rom tilrettelagt for hybrid under</w:t>
      </w:r>
      <w:r>
        <w:softHyphen/>
        <w:t xml:space="preserve">visning og noen få med svært avansert utrustning for spesielle tilfeller. Dette </w:t>
      </w:r>
      <w:r w:rsidR="0068722A">
        <w:t>må</w:t>
      </w:r>
      <w:r>
        <w:t xml:space="preserve"> være arealer med tilstrekkelig dekning av trådløsnett for et stor</w:t>
      </w:r>
      <w:r w:rsidR="00F54EC9">
        <w:t>t</w:t>
      </w:r>
      <w:r>
        <w:t xml:space="preserve"> antall samtidige brukere.</w:t>
      </w:r>
    </w:p>
    <w:p w14:paraId="0856038A" w14:textId="5F908A06" w:rsidR="005C7C87" w:rsidRDefault="00B54905" w:rsidP="0005786F">
      <w:pPr>
        <w:pStyle w:val="BodyText"/>
      </w:pPr>
      <w:r>
        <w:t xml:space="preserve">Utviklingen på dette området må </w:t>
      </w:r>
      <w:r w:rsidR="0068722A">
        <w:t>sikre</w:t>
      </w:r>
      <w:r>
        <w:t xml:space="preserve"> åpenhet, kontroll og styring med lær</w:t>
      </w:r>
      <w:r>
        <w:softHyphen/>
        <w:t>ings</w:t>
      </w:r>
      <w:r>
        <w:softHyphen/>
        <w:t>ressursene og suppleres med mekanismer for å publisere dette til de plattformer og arenaer der undervisningen og lær</w:t>
      </w:r>
      <w:r>
        <w:softHyphen/>
        <w:t>ing</w:t>
      </w:r>
      <w:r>
        <w:softHyphen/>
        <w:t>en skjer. Det</w:t>
      </w:r>
      <w:r w:rsidR="006737F1">
        <w:t>te</w:t>
      </w:r>
      <w:r>
        <w:t xml:space="preserve"> </w:t>
      </w:r>
      <w:r w:rsidR="00A75CDF">
        <w:t>omfatter også</w:t>
      </w:r>
      <w:r>
        <w:t xml:space="preserve"> gode arenaer for gruppearbeid, disku</w:t>
      </w:r>
      <w:r>
        <w:softHyphen/>
        <w:t xml:space="preserve">sjoner, sanntids samarbeid og </w:t>
      </w:r>
      <w:r w:rsidR="004001EB">
        <w:t>kollegavurdering (</w:t>
      </w:r>
      <w:r w:rsidR="0068722A">
        <w:t>‘</w:t>
      </w:r>
      <w:r>
        <w:t xml:space="preserve">peer </w:t>
      </w:r>
      <w:proofErr w:type="spellStart"/>
      <w:r>
        <w:t>review</w:t>
      </w:r>
      <w:proofErr w:type="spellEnd"/>
      <w:r w:rsidR="0068722A">
        <w:t>’</w:t>
      </w:r>
      <w:r w:rsidR="001E558F">
        <w:t>)</w:t>
      </w:r>
      <w:r>
        <w:t>.</w:t>
      </w:r>
    </w:p>
    <w:p w14:paraId="0856038C" w14:textId="6317087F" w:rsidR="005C7C87" w:rsidRDefault="00B54905" w:rsidP="005B3F96">
      <w:pPr>
        <w:pStyle w:val="BodyText"/>
      </w:pPr>
      <w:r>
        <w:t>De tekniske løsningene er på plass for å kunne gjøre opptak av alle fore</w:t>
      </w:r>
      <w:r>
        <w:softHyphen/>
        <w:t>lesninger og andre under</w:t>
      </w:r>
      <w:r>
        <w:softHyphen/>
        <w:t xml:space="preserve">visningsaktiviteter, </w:t>
      </w:r>
      <w:r w:rsidRPr="005B3F96">
        <w:t>men</w:t>
      </w:r>
      <w:r>
        <w:t xml:space="preserve"> det viser seg at de brukes i liten grad. Det er også registrert at studentene i mindre grad møter opp på forelesninger og andre undervisnings</w:t>
      </w:r>
      <w:r>
        <w:softHyphen/>
        <w:t>aktiviteter når de i stedet kan spille av opptak på et sted og et tidspunkt som passer dem. Det er også et spørsmål om det bør utarbeides retningslinjer for studentenes egne opptak av forelesninger og andre undervisnings</w:t>
      </w:r>
      <w:r w:rsidR="0068722A">
        <w:softHyphen/>
      </w:r>
      <w:r>
        <w:t>aktiviteter.</w:t>
      </w:r>
    </w:p>
    <w:p w14:paraId="0856038D" w14:textId="1A5313A8" w:rsidR="005C7C87" w:rsidRDefault="001110F9">
      <w:pPr>
        <w:pStyle w:val="Heading2"/>
      </w:pPr>
      <w:bookmarkStart w:id="183" w:name="_Toc184559447"/>
      <w:bookmarkStart w:id="184" w:name="_Toc184560223"/>
      <w:bookmarkStart w:id="185" w:name="_Toc184638819"/>
      <w:bookmarkStart w:id="186" w:name="_Toc187925732"/>
      <w:bookmarkStart w:id="187" w:name="_Toc187926270"/>
      <w:bookmarkStart w:id="188" w:name="_Toc188187755"/>
      <w:bookmarkStart w:id="189" w:name="_Toc191372557"/>
      <w:bookmarkStart w:id="190" w:name="_Toc191372900"/>
      <w:bookmarkStart w:id="191" w:name="_Toc193103552"/>
      <w:bookmarkStart w:id="192" w:name="_Toc193113238"/>
      <w:bookmarkStart w:id="193" w:name="_Toc193113339"/>
      <w:r>
        <w:t>#3</w:t>
      </w:r>
      <w:r w:rsidR="00B54905">
        <w:t>.5: Studenters og underviseres IT-kompetanse og IT-ferdigheter</w:t>
      </w:r>
      <w:bookmarkEnd w:id="183"/>
      <w:bookmarkEnd w:id="184"/>
      <w:bookmarkEnd w:id="185"/>
      <w:bookmarkEnd w:id="186"/>
      <w:bookmarkEnd w:id="187"/>
      <w:bookmarkEnd w:id="188"/>
      <w:bookmarkEnd w:id="189"/>
      <w:bookmarkEnd w:id="190"/>
      <w:bookmarkEnd w:id="191"/>
      <w:bookmarkEnd w:id="192"/>
      <w:bookmarkEnd w:id="193"/>
    </w:p>
    <w:p w14:paraId="0856038E" w14:textId="2E2428E7" w:rsidR="005C7C87" w:rsidRDefault="00B54905" w:rsidP="0005786F">
      <w:pPr>
        <w:pStyle w:val="BodyText"/>
      </w:pPr>
      <w:r>
        <w:t>Det er stort behov for å bygge både fagnær og pedagogiske IT-kompetanse og IT-ferdigheter blant under</w:t>
      </w:r>
      <w:r>
        <w:softHyphen/>
        <w:t>visere og sørge for en god balanse mellom det generelle og det fagnære. Universitets</w:t>
      </w:r>
      <w:r>
        <w:softHyphen/>
        <w:t>biblio</w:t>
      </w:r>
      <w:r>
        <w:softHyphen/>
        <w:t xml:space="preserve">teket gjør en stor jobb når det gjelder studentene. De fakultære og lokale støttefunksjonene som er etablert og IT-organisasjonen vil også spille en viktig rolle </w:t>
      </w:r>
      <w:r w:rsidR="00505960">
        <w:t>på dette området</w:t>
      </w:r>
      <w:r>
        <w:t>.</w:t>
      </w:r>
    </w:p>
    <w:p w14:paraId="0856038F" w14:textId="01D6D920" w:rsidR="005C7C87" w:rsidRDefault="001110F9">
      <w:pPr>
        <w:pStyle w:val="Heading2"/>
      </w:pPr>
      <w:bookmarkStart w:id="194" w:name="_Toc184559448"/>
      <w:bookmarkStart w:id="195" w:name="_Toc184560224"/>
      <w:bookmarkStart w:id="196" w:name="_Toc184638820"/>
      <w:bookmarkStart w:id="197" w:name="_Toc187925733"/>
      <w:bookmarkStart w:id="198" w:name="_Toc187926271"/>
      <w:bookmarkStart w:id="199" w:name="_Toc188187756"/>
      <w:bookmarkStart w:id="200" w:name="_Toc191372558"/>
      <w:bookmarkStart w:id="201" w:name="_Toc191372901"/>
      <w:bookmarkStart w:id="202" w:name="_Toc193103553"/>
      <w:bookmarkStart w:id="203" w:name="_Toc193113239"/>
      <w:bookmarkStart w:id="204" w:name="_Toc193113340"/>
      <w:r>
        <w:t>#3</w:t>
      </w:r>
      <w:r w:rsidR="00B54905">
        <w:t>.6</w:t>
      </w:r>
      <w:r w:rsidR="00FA3E7A">
        <w:t>:</w:t>
      </w:r>
      <w:r w:rsidR="00B54905">
        <w:t xml:space="preserve"> Læringsanalyse</w:t>
      </w:r>
      <w:bookmarkEnd w:id="194"/>
      <w:bookmarkEnd w:id="195"/>
      <w:bookmarkEnd w:id="196"/>
      <w:bookmarkEnd w:id="197"/>
      <w:bookmarkEnd w:id="198"/>
      <w:bookmarkEnd w:id="199"/>
      <w:bookmarkEnd w:id="200"/>
      <w:bookmarkEnd w:id="201"/>
      <w:bookmarkEnd w:id="202"/>
      <w:bookmarkEnd w:id="203"/>
      <w:bookmarkEnd w:id="204"/>
    </w:p>
    <w:p w14:paraId="08560390" w14:textId="3C41F99D" w:rsidR="005C7C87" w:rsidRDefault="00B54905" w:rsidP="0005786F">
      <w:pPr>
        <w:pStyle w:val="BodyText"/>
      </w:pPr>
      <w:r>
        <w:t>Læringsanalyse blir svært viktig i årene som kommer både for å skaffe styringsinfor</w:t>
      </w:r>
      <w:r>
        <w:softHyphen/>
        <w:t>masjon og for oppfølging av og tilbakemelding til studenter og undervisere, samt ressursplanlegging, utdan</w:t>
      </w:r>
      <w:r>
        <w:softHyphen/>
        <w:t>nings</w:t>
      </w:r>
      <w:r w:rsidR="0068722A">
        <w:softHyphen/>
      </w:r>
      <w:r>
        <w:softHyphen/>
        <w:t>ledelse og utvikling av utdanningsvirksomheten. Dette forutsetter at universitetet har kontroll på og tilgang til relevante data og at ulike data</w:t>
      </w:r>
      <w:r>
        <w:softHyphen/>
        <w:t>kilder kan snakke sammen og utveksle data og at de juridiske utfordringene blant annet knyttet til bruk av person</w:t>
      </w:r>
      <w:r>
        <w:softHyphen/>
        <w:t>opplysninger blir løst.</w:t>
      </w:r>
    </w:p>
    <w:p w14:paraId="08560391" w14:textId="659BE320" w:rsidR="005C7C87" w:rsidRDefault="001110F9">
      <w:pPr>
        <w:pStyle w:val="Heading2"/>
      </w:pPr>
      <w:bookmarkStart w:id="205" w:name="_Toc184559449"/>
      <w:bookmarkStart w:id="206" w:name="_Toc184560225"/>
      <w:bookmarkStart w:id="207" w:name="_Toc184638821"/>
      <w:bookmarkStart w:id="208" w:name="_Toc187925734"/>
      <w:bookmarkStart w:id="209" w:name="_Toc187926272"/>
      <w:bookmarkStart w:id="210" w:name="_Toc188187757"/>
      <w:bookmarkStart w:id="211" w:name="_Toc191372559"/>
      <w:bookmarkStart w:id="212" w:name="_Toc191372902"/>
      <w:bookmarkStart w:id="213" w:name="_Toc193103554"/>
      <w:bookmarkStart w:id="214" w:name="_Toc193113240"/>
      <w:bookmarkStart w:id="215" w:name="_Toc193113341"/>
      <w:r>
        <w:t>#3</w:t>
      </w:r>
      <w:r w:rsidR="00B54905">
        <w:t>.7: Undervisningsplanlegging</w:t>
      </w:r>
      <w:r w:rsidR="008D0A5A">
        <w:t>/</w:t>
      </w:r>
      <w:r w:rsidR="0067452E">
        <w:t>ressursstyring</w:t>
      </w:r>
      <w:r w:rsidR="00B54905">
        <w:t xml:space="preserve"> og -regnskap</w:t>
      </w:r>
      <w:bookmarkEnd w:id="205"/>
      <w:bookmarkEnd w:id="206"/>
      <w:bookmarkEnd w:id="207"/>
      <w:bookmarkEnd w:id="208"/>
      <w:bookmarkEnd w:id="209"/>
      <w:bookmarkEnd w:id="210"/>
      <w:bookmarkEnd w:id="211"/>
      <w:bookmarkEnd w:id="212"/>
      <w:bookmarkEnd w:id="213"/>
      <w:bookmarkEnd w:id="214"/>
      <w:bookmarkEnd w:id="215"/>
    </w:p>
    <w:p w14:paraId="08560392" w14:textId="16E49130" w:rsidR="005C7C87" w:rsidRDefault="00B54905" w:rsidP="0005786F">
      <w:pPr>
        <w:pStyle w:val="BodyText"/>
      </w:pPr>
      <w:r>
        <w:t>Ved flere fakul</w:t>
      </w:r>
      <w:r>
        <w:softHyphen/>
        <w:t>teter er det behov for bedre løsninger for undervisningsplanlegging</w:t>
      </w:r>
      <w:r w:rsidR="0067452E">
        <w:t xml:space="preserve"> med </w:t>
      </w:r>
      <w:r>
        <w:t>løsninger som kan gi bedre oversikt over tilgjengelige ressurser</w:t>
      </w:r>
      <w:r w:rsidR="0067452E">
        <w:t xml:space="preserve"> og styringen av disse</w:t>
      </w:r>
      <w:r>
        <w:t>, beregne kostnader med mer. Her kan en ny modell for kostnadsberegning (TDI) gi et nyttig bidrag. En stor utford</w:t>
      </w:r>
      <w:r w:rsidR="00930E2F">
        <w:softHyphen/>
      </w:r>
      <w:r>
        <w:t>ring ligger i å utvikle gode og tilpassete løsninger og støttesystemer som undervisning</w:t>
      </w:r>
      <w:r w:rsidR="00930E2F">
        <w:softHyphen/>
      </w:r>
      <w:r>
        <w:t>splan</w:t>
      </w:r>
      <w:r w:rsidR="00930E2F">
        <w:softHyphen/>
      </w:r>
      <w:r>
        <w:t xml:space="preserve">leggere kan bruke i planlegging, budsjettering, styring og rapportering av ressurser knyttet til undervisning, </w:t>
      </w:r>
      <w:r w:rsidR="001C67C5">
        <w:t xml:space="preserve">samt </w:t>
      </w:r>
      <w:r w:rsidR="003B15EF">
        <w:t xml:space="preserve">til </w:t>
      </w:r>
      <w:r>
        <w:t>utarbeiding av undervisningsregnskap.</w:t>
      </w:r>
    </w:p>
    <w:p w14:paraId="08560393" w14:textId="16BEE1C4" w:rsidR="005C7C87" w:rsidRDefault="001110F9">
      <w:pPr>
        <w:pStyle w:val="Heading1"/>
        <w:numPr>
          <w:ilvl w:val="0"/>
          <w:numId w:val="0"/>
        </w:numPr>
      </w:pPr>
      <w:bookmarkStart w:id="216" w:name="_Toc184559450"/>
      <w:bookmarkStart w:id="217" w:name="_Toc184560226"/>
      <w:bookmarkStart w:id="218" w:name="_Toc184638822"/>
      <w:bookmarkStart w:id="219" w:name="_Toc187925735"/>
      <w:bookmarkStart w:id="220" w:name="_Toc187926273"/>
      <w:bookmarkStart w:id="221" w:name="_Toc188187758"/>
      <w:bookmarkStart w:id="222" w:name="_Toc191372560"/>
      <w:bookmarkStart w:id="223" w:name="_Toc191372903"/>
      <w:bookmarkStart w:id="224" w:name="_Toc193103555"/>
      <w:bookmarkStart w:id="225" w:name="_Toc193113241"/>
      <w:bookmarkStart w:id="226" w:name="_Toc193113342"/>
      <w:r>
        <w:lastRenderedPageBreak/>
        <w:t>#4</w:t>
      </w:r>
      <w:r w:rsidR="00B54905">
        <w:t>: Administrativ IT</w:t>
      </w:r>
      <w:bookmarkEnd w:id="216"/>
      <w:bookmarkEnd w:id="217"/>
      <w:bookmarkEnd w:id="218"/>
      <w:bookmarkEnd w:id="219"/>
      <w:bookmarkEnd w:id="220"/>
      <w:bookmarkEnd w:id="221"/>
      <w:bookmarkEnd w:id="222"/>
      <w:bookmarkEnd w:id="223"/>
      <w:bookmarkEnd w:id="224"/>
      <w:bookmarkEnd w:id="225"/>
      <w:bookmarkEnd w:id="226"/>
    </w:p>
    <w:p w14:paraId="5955B3E4" w14:textId="07006EBC" w:rsidR="009109BB" w:rsidRDefault="00B54905" w:rsidP="0005786F">
      <w:pPr>
        <w:pStyle w:val="BodyText"/>
      </w:pPr>
      <w:r>
        <w:t>Masterplan (2019) gikk ikke særlig konkret til verks når det gjaldt anbefalinger og tiltak innen admini</w:t>
      </w:r>
      <w:r>
        <w:softHyphen/>
        <w:t xml:space="preserve">strativ </w:t>
      </w:r>
      <w:r w:rsidR="009109BB">
        <w:t>IT.</w:t>
      </w:r>
      <w:r w:rsidR="00946A06">
        <w:t xml:space="preserve"> </w:t>
      </w:r>
      <w:r w:rsidR="009109BB">
        <w:t xml:space="preserve">En vesentlig del av virksomheten på området </w:t>
      </w:r>
      <w:r w:rsidR="00946A06">
        <w:t xml:space="preserve">den </w:t>
      </w:r>
      <w:r w:rsidR="00B0409A">
        <w:t>gang</w:t>
      </w:r>
      <w:r w:rsidR="009109BB">
        <w:t xml:space="preserve"> </w:t>
      </w:r>
      <w:r w:rsidR="003904C7">
        <w:t xml:space="preserve">var </w:t>
      </w:r>
      <w:r w:rsidR="009109BB">
        <w:t>felles</w:t>
      </w:r>
      <w:r w:rsidR="003904C7">
        <w:softHyphen/>
      </w:r>
      <w:r w:rsidR="009109BB">
        <w:t>tjenester og sam</w:t>
      </w:r>
      <w:r w:rsidR="00E862BC">
        <w:softHyphen/>
      </w:r>
      <w:r w:rsidR="009109BB">
        <w:t xml:space="preserve">arbeid i UH-sektoren </w:t>
      </w:r>
      <w:r w:rsidR="00190114">
        <w:t xml:space="preserve">med </w:t>
      </w:r>
      <w:r w:rsidR="009109BB">
        <w:t>innføring av felles økonomi- og lønnssystem (DFØ SAP) for de fire bredde</w:t>
      </w:r>
      <w:r w:rsidR="009109BB">
        <w:softHyphen/>
        <w:t>universitetene</w:t>
      </w:r>
      <w:r w:rsidR="00190114">
        <w:t xml:space="preserve"> som den store fellesoppgaven</w:t>
      </w:r>
      <w:r w:rsidR="00880664">
        <w:t>, e</w:t>
      </w:r>
      <w:r w:rsidR="00C31867">
        <w:t>n</w:t>
      </w:r>
      <w:r w:rsidR="00880664">
        <w:t xml:space="preserve"> </w:t>
      </w:r>
      <w:r w:rsidR="003E7835">
        <w:t xml:space="preserve">innføringsprosess </w:t>
      </w:r>
      <w:r w:rsidR="00946A06">
        <w:t xml:space="preserve">som </w:t>
      </w:r>
      <w:r w:rsidR="0012476A">
        <w:t>skapte mye frustrasjon</w:t>
      </w:r>
      <w:r w:rsidR="009109BB">
        <w:t>. Dette ble fulgt opp med et prosjekt (UH Sak) for å etab</w:t>
      </w:r>
      <w:r w:rsidR="009109BB">
        <w:softHyphen/>
        <w:t>lere et felles sak- og arkiv</w:t>
      </w:r>
      <w:r w:rsidR="009109BB">
        <w:softHyphen/>
        <w:t>system (ServiceNow) for de samme insti</w:t>
      </w:r>
      <w:r w:rsidR="00AC5A6C">
        <w:softHyphen/>
      </w:r>
      <w:r w:rsidR="009109BB">
        <w:t>tusjonene</w:t>
      </w:r>
      <w:r w:rsidR="00AA5C1D">
        <w:t>. Dette</w:t>
      </w:r>
      <w:r w:rsidR="009109BB">
        <w:t xml:space="preserve"> prosjekt</w:t>
      </w:r>
      <w:r w:rsidR="00AA5C1D">
        <w:t>et</w:t>
      </w:r>
      <w:r w:rsidR="009109BB">
        <w:t xml:space="preserve"> </w:t>
      </w:r>
      <w:r w:rsidR="00880664">
        <w:t>ble stoppet</w:t>
      </w:r>
      <w:r w:rsidR="009109BB">
        <w:t xml:space="preserve"> våren 2024</w:t>
      </w:r>
      <w:r w:rsidR="008F7E64">
        <w:t>.</w:t>
      </w:r>
    </w:p>
    <w:p w14:paraId="0BA4ACF4" w14:textId="47B79D53" w:rsidR="00AC5A6C" w:rsidRDefault="00F24F6E" w:rsidP="0005786F">
      <w:pPr>
        <w:pStyle w:val="BodyText"/>
      </w:pPr>
      <w:r>
        <w:t xml:space="preserve">Forskningen og utdanningen er avhengig av gode </w:t>
      </w:r>
      <w:r w:rsidR="00CC518B">
        <w:t>administrative systemer</w:t>
      </w:r>
      <w:r w:rsidR="009C296D">
        <w:t xml:space="preserve"> og tjenester</w:t>
      </w:r>
      <w:r w:rsidR="00613D98">
        <w:t>.</w:t>
      </w:r>
      <w:r w:rsidR="008B456B">
        <w:t xml:space="preserve"> Målet </w:t>
      </w:r>
      <w:r w:rsidR="00A147B1">
        <w:t>må</w:t>
      </w:r>
      <w:r w:rsidR="008B456B">
        <w:t xml:space="preserve"> være å </w:t>
      </w:r>
      <w:r w:rsidR="00E704D1">
        <w:t>forbedre, forenkle og effektivisere</w:t>
      </w:r>
      <w:r w:rsidR="00DD0B0D">
        <w:t>, samt bedre kvaliteten i administrative og ledelses</w:t>
      </w:r>
      <w:r w:rsidR="009C296D">
        <w:softHyphen/>
      </w:r>
      <w:r w:rsidR="00DD0B0D">
        <w:t>orien</w:t>
      </w:r>
      <w:r w:rsidR="0082630F">
        <w:softHyphen/>
      </w:r>
      <w:r w:rsidR="00DD0B0D">
        <w:t xml:space="preserve">terte </w:t>
      </w:r>
      <w:r w:rsidR="00825FF2">
        <w:t>oppgaver</w:t>
      </w:r>
      <w:r w:rsidR="00B55231">
        <w:t xml:space="preserve"> ved hjelp av digitalisering</w:t>
      </w:r>
      <w:r w:rsidR="002B4A0E">
        <w:t>,</w:t>
      </w:r>
      <w:r w:rsidR="00B55231">
        <w:t xml:space="preserve"> standardisering</w:t>
      </w:r>
      <w:r w:rsidR="00A147B1">
        <w:t xml:space="preserve"> </w:t>
      </w:r>
      <w:r w:rsidR="002B4A0E">
        <w:t xml:space="preserve">og automatisering </w:t>
      </w:r>
      <w:r w:rsidR="00A147B1">
        <w:t>på områder preget av mye manuelt arbeid</w:t>
      </w:r>
      <w:r w:rsidR="00825FF2">
        <w:t xml:space="preserve">. Dette ikke bare for å frigjøre ressurser </w:t>
      </w:r>
      <w:r w:rsidR="00F13761">
        <w:t>for forsknings- og utdannings</w:t>
      </w:r>
      <w:r w:rsidR="009C296D">
        <w:softHyphen/>
      </w:r>
      <w:r w:rsidR="00F13761">
        <w:t>virksom</w:t>
      </w:r>
      <w:r w:rsidR="0082630F">
        <w:softHyphen/>
      </w:r>
      <w:r w:rsidR="00F13761">
        <w:t xml:space="preserve">heten, </w:t>
      </w:r>
      <w:r w:rsidR="00032BAE">
        <w:t xml:space="preserve">men primært for </w:t>
      </w:r>
      <w:r w:rsidR="005B1DC2">
        <w:t xml:space="preserve">at resten av virksomheten på universitetet kunne utøves mest mulig friksjonsfritt, </w:t>
      </w:r>
      <w:r w:rsidR="00483EBF">
        <w:t>noe som krever velfungerende prosesser</w:t>
      </w:r>
      <w:r w:rsidR="00694257">
        <w:t>.</w:t>
      </w:r>
    </w:p>
    <w:p w14:paraId="08560396" w14:textId="7D7186C2" w:rsidR="005C7C87" w:rsidRDefault="00B0495C" w:rsidP="0005786F">
      <w:pPr>
        <w:pStyle w:val="BodyText"/>
      </w:pPr>
      <w:r>
        <w:t>Vesentlig for å lykkes i å nå dette målet er</w:t>
      </w:r>
      <w:r w:rsidR="00B54905">
        <w:t xml:space="preserve"> arbeid med bedre brukergrensesnitt og brukeropp</w:t>
      </w:r>
      <w:r>
        <w:softHyphen/>
      </w:r>
      <w:r w:rsidR="00B54905">
        <w:t>lev</w:t>
      </w:r>
      <w:r>
        <w:softHyphen/>
      </w:r>
      <w:r w:rsidR="00B54905">
        <w:t xml:space="preserve">else i de administrative systemene </w:t>
      </w:r>
      <w:r w:rsidR="001E2DDF">
        <w:t xml:space="preserve">og dermed </w:t>
      </w:r>
      <w:r w:rsidR="00B54905">
        <w:t xml:space="preserve">eliminere tidstyver, spesielt for </w:t>
      </w:r>
      <w:r w:rsidR="001E2DDF">
        <w:t xml:space="preserve">sporadiske </w:t>
      </w:r>
      <w:r w:rsidR="00B54905">
        <w:t xml:space="preserve">brukere </w:t>
      </w:r>
      <w:r w:rsidR="001E2DDF">
        <w:t>av</w:t>
      </w:r>
      <w:r w:rsidR="00B54905">
        <w:t xml:space="preserve"> disse systemene </w:t>
      </w:r>
      <w:r w:rsidR="001E2DDF">
        <w:t>og tjenestene</w:t>
      </w:r>
      <w:r w:rsidR="00B54905">
        <w:t>.</w:t>
      </w:r>
    </w:p>
    <w:p w14:paraId="08560397" w14:textId="3EAD77A5" w:rsidR="005C7C87" w:rsidRDefault="001110F9">
      <w:pPr>
        <w:pStyle w:val="Heading2"/>
      </w:pPr>
      <w:bookmarkStart w:id="227" w:name="_Toc184559451"/>
      <w:bookmarkStart w:id="228" w:name="_Toc184560227"/>
      <w:bookmarkStart w:id="229" w:name="_Toc184638823"/>
      <w:bookmarkStart w:id="230" w:name="_Toc187925736"/>
      <w:bookmarkStart w:id="231" w:name="_Toc187926274"/>
      <w:bookmarkStart w:id="232" w:name="_Toc188187759"/>
      <w:bookmarkStart w:id="233" w:name="_Toc191372561"/>
      <w:bookmarkStart w:id="234" w:name="_Toc191372904"/>
      <w:bookmarkStart w:id="235" w:name="_Toc193103556"/>
      <w:bookmarkStart w:id="236" w:name="_Toc193113242"/>
      <w:bookmarkStart w:id="237" w:name="_Toc193113343"/>
      <w:r>
        <w:t>#4</w:t>
      </w:r>
      <w:r w:rsidR="00B54905">
        <w:t xml:space="preserve">.1: </w:t>
      </w:r>
      <w:r w:rsidR="00DE21CE">
        <w:t>F</w:t>
      </w:r>
      <w:r w:rsidR="00B54905">
        <w:t>orbedring og digitalisering av administrative prosesser</w:t>
      </w:r>
      <w:bookmarkEnd w:id="227"/>
      <w:bookmarkEnd w:id="228"/>
      <w:bookmarkEnd w:id="229"/>
      <w:bookmarkEnd w:id="230"/>
      <w:bookmarkEnd w:id="231"/>
      <w:bookmarkEnd w:id="232"/>
      <w:bookmarkEnd w:id="233"/>
      <w:bookmarkEnd w:id="234"/>
      <w:bookmarkEnd w:id="235"/>
      <w:bookmarkEnd w:id="236"/>
      <w:bookmarkEnd w:id="237"/>
    </w:p>
    <w:p w14:paraId="370C8D91" w14:textId="611904CC" w:rsidR="00AF2C14" w:rsidRDefault="00880664" w:rsidP="00EA386C">
      <w:pPr>
        <w:pStyle w:val="BodyText"/>
        <w:rPr>
          <w:rStyle w:val="Strong"/>
          <w:b w:val="0"/>
          <w:bCs w:val="0"/>
        </w:rPr>
      </w:pPr>
      <w:r>
        <w:t>I og med at</w:t>
      </w:r>
      <w:r w:rsidR="004C3379">
        <w:t xml:space="preserve"> UH Sak </w:t>
      </w:r>
      <w:r>
        <w:t xml:space="preserve">ble stoppet, </w:t>
      </w:r>
      <w:r w:rsidR="004C3379">
        <w:t>ligger ansvaret for å digitalisere og automatisere administrative pro</w:t>
      </w:r>
      <w:r w:rsidR="004C3379">
        <w:softHyphen/>
        <w:t>sesser knyttet til saksbehandling og arkiv hos institusjonene. For universitetet vil dette være det over</w:t>
      </w:r>
      <w:r w:rsidR="006E3398">
        <w:softHyphen/>
      </w:r>
      <w:r w:rsidR="004C3379">
        <w:t>ordnet viktig</w:t>
      </w:r>
      <w:r w:rsidR="004C3379">
        <w:softHyphen/>
        <w:t>ste tiltaket på administra</w:t>
      </w:r>
      <w:r w:rsidR="004C3379">
        <w:softHyphen/>
        <w:t xml:space="preserve">tiv side i </w:t>
      </w:r>
      <w:r w:rsidR="009D5272">
        <w:t>Masterplan (</w:t>
      </w:r>
      <w:r w:rsidR="004C7CF5">
        <w:t>2026</w:t>
      </w:r>
      <w:r w:rsidR="009D5272">
        <w:t>)</w:t>
      </w:r>
      <w:r>
        <w:t xml:space="preserve"> og de</w:t>
      </w:r>
      <w:r w:rsidR="00A30379">
        <w:rPr>
          <w:rStyle w:val="Strong"/>
          <w:b w:val="0"/>
          <w:bCs w:val="0"/>
        </w:rPr>
        <w:t xml:space="preserve">t </w:t>
      </w:r>
      <w:r>
        <w:rPr>
          <w:rStyle w:val="Strong"/>
          <w:b w:val="0"/>
          <w:bCs w:val="0"/>
        </w:rPr>
        <w:t xml:space="preserve">er startet </w:t>
      </w:r>
      <w:r w:rsidR="00A30379">
        <w:rPr>
          <w:rStyle w:val="Strong"/>
          <w:b w:val="0"/>
          <w:bCs w:val="0"/>
        </w:rPr>
        <w:t>et</w:t>
      </w:r>
      <w:r w:rsidR="00CA6072">
        <w:rPr>
          <w:rStyle w:val="Strong"/>
          <w:b w:val="0"/>
          <w:bCs w:val="0"/>
        </w:rPr>
        <w:t xml:space="preserve"> eget</w:t>
      </w:r>
      <w:r w:rsidR="00A30379">
        <w:rPr>
          <w:rStyle w:val="Strong"/>
          <w:b w:val="0"/>
          <w:bCs w:val="0"/>
        </w:rPr>
        <w:t xml:space="preserve"> prosjekt for </w:t>
      </w:r>
      <w:r w:rsidR="00CA6072">
        <w:rPr>
          <w:rStyle w:val="Strong"/>
          <w:b w:val="0"/>
          <w:bCs w:val="0"/>
        </w:rPr>
        <w:t>prosessforbedring på universitetet</w:t>
      </w:r>
      <w:r w:rsidR="00D5406B">
        <w:rPr>
          <w:rStyle w:val="Strong"/>
          <w:b w:val="0"/>
          <w:bCs w:val="0"/>
        </w:rPr>
        <w:t>.</w:t>
      </w:r>
    </w:p>
    <w:p w14:paraId="0284A9E1" w14:textId="49600E45" w:rsidR="00F46ECE" w:rsidRDefault="00B54905" w:rsidP="005C7DC0">
      <w:pPr>
        <w:pStyle w:val="BodyText"/>
        <w:rPr>
          <w:rStyle w:val="Strong"/>
          <w:b w:val="0"/>
          <w:bCs w:val="0"/>
        </w:rPr>
      </w:pPr>
      <w:r>
        <w:t>F</w:t>
      </w:r>
      <w:r>
        <w:rPr>
          <w:rStyle w:val="Strong"/>
          <w:b w:val="0"/>
          <w:bCs w:val="0"/>
        </w:rPr>
        <w:t>or å lykkes i prosessarbeidet er det avgjørende at det helt fra starten av er tydelige og omforente prioriteringer</w:t>
      </w:r>
      <w:r w:rsidR="0006470B">
        <w:rPr>
          <w:rStyle w:val="Strong"/>
          <w:b w:val="0"/>
          <w:bCs w:val="0"/>
        </w:rPr>
        <w:t>,</w:t>
      </w:r>
      <w:r>
        <w:rPr>
          <w:rStyle w:val="Strong"/>
          <w:b w:val="0"/>
          <w:bCs w:val="0"/>
        </w:rPr>
        <w:t xml:space="preserve"> målgrupper </w:t>
      </w:r>
      <w:r w:rsidR="0006470B">
        <w:rPr>
          <w:rStyle w:val="Strong"/>
          <w:b w:val="0"/>
          <w:bCs w:val="0"/>
        </w:rPr>
        <w:t>og eier</w:t>
      </w:r>
      <w:r w:rsidR="0006470B">
        <w:rPr>
          <w:rStyle w:val="Strong"/>
          <w:b w:val="0"/>
          <w:bCs w:val="0"/>
        </w:rPr>
        <w:softHyphen/>
        <w:t xml:space="preserve">skap i </w:t>
      </w:r>
      <w:r>
        <w:rPr>
          <w:rStyle w:val="Strong"/>
          <w:b w:val="0"/>
          <w:bCs w:val="0"/>
        </w:rPr>
        <w:t>prosess</w:t>
      </w:r>
      <w:r w:rsidR="00CF3D11">
        <w:rPr>
          <w:rStyle w:val="Strong"/>
          <w:b w:val="0"/>
          <w:bCs w:val="0"/>
        </w:rPr>
        <w:softHyphen/>
      </w:r>
      <w:r>
        <w:rPr>
          <w:rStyle w:val="Strong"/>
          <w:b w:val="0"/>
          <w:bCs w:val="0"/>
        </w:rPr>
        <w:t>arbeidet og resultatet som skal skapes.</w:t>
      </w:r>
      <w:r w:rsidR="00AF2C14">
        <w:rPr>
          <w:rStyle w:val="Strong"/>
          <w:b w:val="0"/>
          <w:bCs w:val="0"/>
        </w:rPr>
        <w:t xml:space="preserve"> </w:t>
      </w:r>
      <w:r>
        <w:rPr>
          <w:rStyle w:val="Strong"/>
          <w:b w:val="0"/>
          <w:bCs w:val="0"/>
        </w:rPr>
        <w:t>Ledelses</w:t>
      </w:r>
      <w:r w:rsidR="00AF2C14">
        <w:rPr>
          <w:rStyle w:val="Strong"/>
          <w:b w:val="0"/>
          <w:bCs w:val="0"/>
        </w:rPr>
        <w:softHyphen/>
      </w:r>
      <w:r>
        <w:rPr>
          <w:rStyle w:val="Strong"/>
          <w:b w:val="0"/>
          <w:bCs w:val="0"/>
        </w:rPr>
        <w:t>forankring er nøkkelen til et vellykket resultat. Det er slått fast at fagdirektørene har eierskapet til prosesser innenfor sitt fagområde</w:t>
      </w:r>
      <w:r w:rsidR="00F46ECE">
        <w:rPr>
          <w:rStyle w:val="Strong"/>
          <w:b w:val="0"/>
          <w:bCs w:val="0"/>
        </w:rPr>
        <w:t xml:space="preserve"> og sitter med eierskapet til resultatene av dette </w:t>
      </w:r>
      <w:r w:rsidR="00A30379">
        <w:rPr>
          <w:rStyle w:val="Strong"/>
          <w:b w:val="0"/>
          <w:bCs w:val="0"/>
        </w:rPr>
        <w:t>arbeidet</w:t>
      </w:r>
      <w:r>
        <w:rPr>
          <w:rStyle w:val="Strong"/>
          <w:b w:val="0"/>
          <w:bCs w:val="0"/>
        </w:rPr>
        <w:t>.</w:t>
      </w:r>
    </w:p>
    <w:p w14:paraId="104C9A65" w14:textId="3ACB736F" w:rsidR="001A537D" w:rsidRDefault="001A537D" w:rsidP="005C7DC0">
      <w:pPr>
        <w:pStyle w:val="BodyText"/>
        <w:rPr>
          <w:rStyle w:val="Strong"/>
          <w:b w:val="0"/>
          <w:bCs w:val="0"/>
        </w:rPr>
      </w:pPr>
      <w:r>
        <w:rPr>
          <w:rStyle w:val="Strong"/>
          <w:b w:val="0"/>
          <w:bCs w:val="0"/>
        </w:rPr>
        <w:t>Med de forventninger som stilles til IT-avdelingens bidrag i anledning</w:t>
      </w:r>
      <w:r w:rsidR="00BB4C93">
        <w:rPr>
          <w:rStyle w:val="Strong"/>
          <w:b w:val="0"/>
          <w:bCs w:val="0"/>
        </w:rPr>
        <w:t xml:space="preserve"> prosjektet</w:t>
      </w:r>
      <w:r>
        <w:rPr>
          <w:rStyle w:val="Strong"/>
          <w:b w:val="0"/>
          <w:bCs w:val="0"/>
        </w:rPr>
        <w:t xml:space="preserve"> vil det nødven</w:t>
      </w:r>
      <w:r>
        <w:rPr>
          <w:rStyle w:val="Strong"/>
          <w:b w:val="0"/>
          <w:bCs w:val="0"/>
        </w:rPr>
        <w:softHyphen/>
        <w:t>digvis oppstå ressurskonflikter som vil kreve sterke priori</w:t>
      </w:r>
      <w:r>
        <w:rPr>
          <w:rStyle w:val="Strong"/>
          <w:b w:val="0"/>
          <w:bCs w:val="0"/>
        </w:rPr>
        <w:softHyphen/>
        <w:t>teringer av ressurser og kompe</w:t>
      </w:r>
      <w:r>
        <w:rPr>
          <w:rStyle w:val="Strong"/>
          <w:b w:val="0"/>
          <w:bCs w:val="0"/>
        </w:rPr>
        <w:softHyphen/>
        <w:t>tanse. Dette kan ramme andre deler av IT-avdelingens arbeid. Den samme utfordringen vil også gjelde Studie</w:t>
      </w:r>
      <w:r>
        <w:rPr>
          <w:rStyle w:val="Strong"/>
          <w:b w:val="0"/>
          <w:bCs w:val="0"/>
        </w:rPr>
        <w:softHyphen/>
        <w:t>avdel</w:t>
      </w:r>
      <w:r w:rsidR="006E3398">
        <w:rPr>
          <w:rStyle w:val="Strong"/>
          <w:b w:val="0"/>
          <w:bCs w:val="0"/>
        </w:rPr>
        <w:softHyphen/>
      </w:r>
      <w:r>
        <w:rPr>
          <w:rStyle w:val="Strong"/>
          <w:b w:val="0"/>
          <w:bCs w:val="0"/>
        </w:rPr>
        <w:t>ingen og andre deler av administra</w:t>
      </w:r>
      <w:r>
        <w:rPr>
          <w:rStyle w:val="Strong"/>
          <w:b w:val="0"/>
          <w:bCs w:val="0"/>
        </w:rPr>
        <w:softHyphen/>
        <w:t>sjonen sentralt og ved fakultetene.</w:t>
      </w:r>
    </w:p>
    <w:p w14:paraId="1A0EA4B1" w14:textId="63EFE9FD" w:rsidR="00D5406B" w:rsidRDefault="001A537D" w:rsidP="005C7DC0">
      <w:pPr>
        <w:pStyle w:val="BodyText"/>
      </w:pPr>
      <w:bookmarkStart w:id="238" w:name="__DdeLink__366_3600802483"/>
      <w:r>
        <w:rPr>
          <w:rStyle w:val="Strong"/>
          <w:b w:val="0"/>
          <w:bCs w:val="0"/>
        </w:rPr>
        <w:t>G</w:t>
      </w:r>
      <w:r w:rsidR="00B54905">
        <w:rPr>
          <w:rStyle w:val="Strong"/>
          <w:b w:val="0"/>
          <w:bCs w:val="0"/>
        </w:rPr>
        <w:t>evinstreali</w:t>
      </w:r>
      <w:r w:rsidR="00B54905">
        <w:rPr>
          <w:rStyle w:val="Strong"/>
          <w:b w:val="0"/>
          <w:bCs w:val="0"/>
        </w:rPr>
        <w:softHyphen/>
        <w:t>sering</w:t>
      </w:r>
      <w:r>
        <w:rPr>
          <w:rStyle w:val="Strong"/>
          <w:b w:val="0"/>
          <w:bCs w:val="0"/>
        </w:rPr>
        <w:t xml:space="preserve"> </w:t>
      </w:r>
      <w:r w:rsidR="00895B31">
        <w:rPr>
          <w:rStyle w:val="Strong"/>
          <w:b w:val="0"/>
          <w:bCs w:val="0"/>
        </w:rPr>
        <w:t xml:space="preserve">har alltid vært en utfordring i denne typen </w:t>
      </w:r>
      <w:r w:rsidR="00EE5705">
        <w:rPr>
          <w:rStyle w:val="Strong"/>
          <w:b w:val="0"/>
          <w:bCs w:val="0"/>
        </w:rPr>
        <w:t>virksomhet</w:t>
      </w:r>
      <w:r w:rsidR="00776185">
        <w:rPr>
          <w:rStyle w:val="Strong"/>
          <w:b w:val="0"/>
          <w:bCs w:val="0"/>
        </w:rPr>
        <w:t xml:space="preserve">. </w:t>
      </w:r>
      <w:r w:rsidR="00EE5705">
        <w:rPr>
          <w:rStyle w:val="Strong"/>
          <w:b w:val="0"/>
          <w:bCs w:val="0"/>
        </w:rPr>
        <w:t>Ofte</w:t>
      </w:r>
      <w:r w:rsidR="00776185">
        <w:rPr>
          <w:rStyle w:val="Strong"/>
          <w:b w:val="0"/>
          <w:bCs w:val="0"/>
        </w:rPr>
        <w:t xml:space="preserve"> har </w:t>
      </w:r>
      <w:r w:rsidR="00B54905">
        <w:rPr>
          <w:rStyle w:val="Strong"/>
          <w:b w:val="0"/>
          <w:bCs w:val="0"/>
        </w:rPr>
        <w:t>gevinsten av utvik</w:t>
      </w:r>
      <w:r w:rsidR="007C020B">
        <w:rPr>
          <w:rStyle w:val="Strong"/>
          <w:b w:val="0"/>
          <w:bCs w:val="0"/>
        </w:rPr>
        <w:softHyphen/>
      </w:r>
      <w:r w:rsidR="00B54905">
        <w:rPr>
          <w:rStyle w:val="Strong"/>
          <w:b w:val="0"/>
          <w:bCs w:val="0"/>
        </w:rPr>
        <w:t>lings</w:t>
      </w:r>
      <w:r w:rsidR="004C0E75">
        <w:rPr>
          <w:rStyle w:val="Strong"/>
          <w:b w:val="0"/>
          <w:bCs w:val="0"/>
        </w:rPr>
        <w:softHyphen/>
      </w:r>
      <w:r w:rsidR="004C0E75">
        <w:rPr>
          <w:rStyle w:val="Strong"/>
          <w:b w:val="0"/>
          <w:bCs w:val="0"/>
        </w:rPr>
        <w:softHyphen/>
      </w:r>
      <w:r w:rsidR="00B54905">
        <w:rPr>
          <w:rStyle w:val="Strong"/>
          <w:b w:val="0"/>
          <w:bCs w:val="0"/>
        </w:rPr>
        <w:t>prosjekter på universitetet kun resultert i kvalitetsfor</w:t>
      </w:r>
      <w:r w:rsidR="00B54905">
        <w:rPr>
          <w:rStyle w:val="Strong"/>
          <w:b w:val="0"/>
          <w:bCs w:val="0"/>
        </w:rPr>
        <w:softHyphen/>
        <w:t>bed</w:t>
      </w:r>
      <w:r w:rsidR="00B54905">
        <w:rPr>
          <w:rStyle w:val="Strong"/>
          <w:b w:val="0"/>
          <w:bCs w:val="0"/>
        </w:rPr>
        <w:softHyphen/>
        <w:t>r</w:t>
      </w:r>
      <w:r w:rsidR="00B54905">
        <w:rPr>
          <w:rStyle w:val="Strong"/>
          <w:b w:val="0"/>
          <w:bCs w:val="0"/>
        </w:rPr>
        <w:softHyphen/>
        <w:t xml:space="preserve">ing, mens </w:t>
      </w:r>
      <w:r w:rsidR="003C6F3C">
        <w:rPr>
          <w:rStyle w:val="Strong"/>
          <w:b w:val="0"/>
          <w:bCs w:val="0"/>
        </w:rPr>
        <w:t xml:space="preserve">det </w:t>
      </w:r>
      <w:r w:rsidR="00DE2FC9">
        <w:rPr>
          <w:rStyle w:val="Strong"/>
          <w:b w:val="0"/>
          <w:bCs w:val="0"/>
        </w:rPr>
        <w:t xml:space="preserve">sjelden </w:t>
      </w:r>
      <w:r w:rsidR="00B54905">
        <w:rPr>
          <w:rStyle w:val="Strong"/>
          <w:b w:val="0"/>
          <w:bCs w:val="0"/>
        </w:rPr>
        <w:t xml:space="preserve">lykkes å ta ut ressursinnsparinger. En </w:t>
      </w:r>
      <w:r w:rsidR="0046706C">
        <w:rPr>
          <w:rStyle w:val="Strong"/>
          <w:b w:val="0"/>
          <w:bCs w:val="0"/>
        </w:rPr>
        <w:t xml:space="preserve">gjennomgående </w:t>
      </w:r>
      <w:r w:rsidR="00B54905">
        <w:rPr>
          <w:rStyle w:val="Strong"/>
          <w:b w:val="0"/>
          <w:bCs w:val="0"/>
        </w:rPr>
        <w:t xml:space="preserve">årsak til </w:t>
      </w:r>
      <w:r w:rsidR="007A4BF7">
        <w:rPr>
          <w:rStyle w:val="Strong"/>
          <w:b w:val="0"/>
          <w:bCs w:val="0"/>
        </w:rPr>
        <w:t>dette</w:t>
      </w:r>
      <w:r w:rsidR="00B54905">
        <w:rPr>
          <w:rStyle w:val="Strong"/>
          <w:b w:val="0"/>
          <w:bCs w:val="0"/>
        </w:rPr>
        <w:t xml:space="preserve"> er at belastningen ved utviklings</w:t>
      </w:r>
      <w:r w:rsidR="0046706C">
        <w:rPr>
          <w:rStyle w:val="Strong"/>
          <w:b w:val="0"/>
          <w:bCs w:val="0"/>
        </w:rPr>
        <w:softHyphen/>
      </w:r>
      <w:r w:rsidR="00B54905">
        <w:rPr>
          <w:rStyle w:val="Strong"/>
          <w:b w:val="0"/>
          <w:bCs w:val="0"/>
        </w:rPr>
        <w:t>prosjektet lig</w:t>
      </w:r>
      <w:r w:rsidR="00B54905">
        <w:rPr>
          <w:rStyle w:val="Strong"/>
          <w:b w:val="0"/>
          <w:bCs w:val="0"/>
        </w:rPr>
        <w:softHyphen/>
        <w:t>ger ett sted, mens ressursene spares inn andre steder</w:t>
      </w:r>
      <w:r w:rsidR="00781FC1">
        <w:rPr>
          <w:rStyle w:val="Strong"/>
          <w:b w:val="0"/>
          <w:bCs w:val="0"/>
        </w:rPr>
        <w:t>. D</w:t>
      </w:r>
      <w:r w:rsidR="00B54905">
        <w:rPr>
          <w:rStyle w:val="Strong"/>
          <w:b w:val="0"/>
          <w:bCs w:val="0"/>
        </w:rPr>
        <w:t>et er få muligheter og insen</w:t>
      </w:r>
      <w:r w:rsidR="0046706C">
        <w:rPr>
          <w:rStyle w:val="Strong"/>
          <w:b w:val="0"/>
          <w:bCs w:val="0"/>
        </w:rPr>
        <w:softHyphen/>
      </w:r>
      <w:r w:rsidR="00B54905">
        <w:rPr>
          <w:rStyle w:val="Strong"/>
          <w:b w:val="0"/>
          <w:bCs w:val="0"/>
        </w:rPr>
        <w:t>tiver og mange problemer og utfordringer knyttet til å flytte ressurser i etterkant av et utvikling</w:t>
      </w:r>
      <w:r w:rsidR="00781FC1">
        <w:rPr>
          <w:rStyle w:val="Strong"/>
          <w:b w:val="0"/>
          <w:bCs w:val="0"/>
        </w:rPr>
        <w:softHyphen/>
      </w:r>
      <w:r w:rsidR="00B54905">
        <w:rPr>
          <w:rStyle w:val="Strong"/>
          <w:b w:val="0"/>
          <w:bCs w:val="0"/>
        </w:rPr>
        <w:t>s</w:t>
      </w:r>
      <w:r w:rsidR="00B54905">
        <w:rPr>
          <w:rStyle w:val="Strong"/>
          <w:b w:val="0"/>
          <w:bCs w:val="0"/>
        </w:rPr>
        <w:softHyphen/>
        <w:t>prosjekt. Viktig i alle fall er det at ikke alle kostnadene havner ett sted, mens alle gevinstene havner et annet sted.</w:t>
      </w:r>
      <w:bookmarkEnd w:id="238"/>
      <w:r w:rsidR="00B54905">
        <w:rPr>
          <w:rStyle w:val="Strong"/>
          <w:b w:val="0"/>
          <w:bCs w:val="0"/>
        </w:rPr>
        <w:t xml:space="preserve"> </w:t>
      </w:r>
    </w:p>
    <w:p w14:paraId="0856039B" w14:textId="3213446C" w:rsidR="005C7C87" w:rsidRDefault="001110F9">
      <w:pPr>
        <w:pStyle w:val="Heading2"/>
      </w:pPr>
      <w:bookmarkStart w:id="239" w:name="_Toc184559452"/>
      <w:bookmarkStart w:id="240" w:name="_Toc184560228"/>
      <w:bookmarkStart w:id="241" w:name="_Toc184638824"/>
      <w:bookmarkStart w:id="242" w:name="_Toc187925737"/>
      <w:bookmarkStart w:id="243" w:name="_Toc187926275"/>
      <w:bookmarkStart w:id="244" w:name="_Toc188187760"/>
      <w:bookmarkStart w:id="245" w:name="_Toc191372562"/>
      <w:bookmarkStart w:id="246" w:name="_Toc191372905"/>
      <w:bookmarkStart w:id="247" w:name="_Toc193103557"/>
      <w:bookmarkStart w:id="248" w:name="_Toc193113243"/>
      <w:bookmarkStart w:id="249" w:name="_Toc193113344"/>
      <w:r>
        <w:t>#4</w:t>
      </w:r>
      <w:r w:rsidR="00B54905">
        <w:t>.2: Tidstyver og sporadiske brukere</w:t>
      </w:r>
      <w:bookmarkEnd w:id="239"/>
      <w:bookmarkEnd w:id="240"/>
      <w:bookmarkEnd w:id="241"/>
      <w:bookmarkEnd w:id="242"/>
      <w:bookmarkEnd w:id="243"/>
      <w:bookmarkEnd w:id="244"/>
      <w:bookmarkEnd w:id="245"/>
      <w:bookmarkEnd w:id="246"/>
      <w:bookmarkEnd w:id="247"/>
      <w:bookmarkEnd w:id="248"/>
      <w:bookmarkEnd w:id="249"/>
    </w:p>
    <w:p w14:paraId="0856039C" w14:textId="67A1E493" w:rsidR="005C7C87" w:rsidRDefault="00B54905" w:rsidP="0005786F">
      <w:pPr>
        <w:pStyle w:val="BodyText"/>
      </w:pPr>
      <w:r>
        <w:t>Den største tidstyven er problemer ansatte har med systemer og tjenester de bruker spora</w:t>
      </w:r>
      <w:r>
        <w:softHyphen/>
        <w:t>disk. Her går det med mye tid med å finne ut hvordan oppgaven skal løses, primært på grunn av dårlig brukeropp</w:t>
      </w:r>
      <w:r w:rsidR="006E3398">
        <w:softHyphen/>
      </w:r>
      <w:r>
        <w:t>lev</w:t>
      </w:r>
      <w:r w:rsidR="006E3398">
        <w:softHyphen/>
      </w:r>
      <w:r>
        <w:t>else og bruker</w:t>
      </w:r>
      <w:r>
        <w:softHyphen/>
        <w:t>grensesnitt og dels fordi brukergrense</w:t>
      </w:r>
      <w:r>
        <w:softHyphen/>
        <w:t>snittet er tilpasset brukere som benytter systemene hyppig. Bedre brukeropplevelse og brukergrensesnitt og bedre tilrette</w:t>
      </w:r>
      <w:r>
        <w:softHyphen/>
        <w:t>legging for sporadiske brukere vil eliminere mye irritasjon og bortkastet tid.</w:t>
      </w:r>
    </w:p>
    <w:p w14:paraId="0856039D" w14:textId="1ED7327B" w:rsidR="005C7C87" w:rsidRDefault="00B54905" w:rsidP="0005786F">
      <w:pPr>
        <w:pStyle w:val="BodyText"/>
      </w:pPr>
      <w:r>
        <w:t>Selvbetjening og auto</w:t>
      </w:r>
      <w:r>
        <w:softHyphen/>
        <w:t xml:space="preserve">matisering er praksis som i økende grad benyttes i resten av samfunnet og er kommet for å bli også på universitetet. Når det etableres selvbetjente løsninger må det tas </w:t>
      </w:r>
      <w:r w:rsidR="00216B93">
        <w:t xml:space="preserve">tilstrekkelig </w:t>
      </w:r>
      <w:r>
        <w:t>hensyn til utfordringene som ligger i å overføre oppgaver fra de som har utført oppgav</w:t>
      </w:r>
      <w:r>
        <w:softHyphen/>
        <w:t>er daglig (i admini</w:t>
      </w:r>
      <w:r>
        <w:softHyphen/>
        <w:t>stra</w:t>
      </w:r>
      <w:r>
        <w:softHyphen/>
        <w:t>sjonen) til noen som skal utføre den en og annen gang inniblant man</w:t>
      </w:r>
      <w:r>
        <w:softHyphen/>
        <w:t>ge andre (vitenskap</w:t>
      </w:r>
      <w:r>
        <w:softHyphen/>
        <w:t xml:space="preserve">elig ansatte, ledere). </w:t>
      </w:r>
    </w:p>
    <w:p w14:paraId="0856039E" w14:textId="758A416A" w:rsidR="005C7C87" w:rsidRDefault="00B54905" w:rsidP="0005786F">
      <w:pPr>
        <w:pStyle w:val="BodyText"/>
      </w:pPr>
      <w:r>
        <w:lastRenderedPageBreak/>
        <w:t>En annen tidstyv er administrasjon, tildeling og avvikling av tilganger til administrative systemer. Dette er en lite standardisert og automatisert prosess der mulighetene for å gjøre feil er store. På dette området må det gjennomføres tiltak som i størst mulig grad automatiserer håndteringen av tilgang til de ulike systemene og tjenestene.</w:t>
      </w:r>
    </w:p>
    <w:p w14:paraId="0856039F" w14:textId="7C484CE8" w:rsidR="005C7C87" w:rsidRDefault="00B54905" w:rsidP="0005786F">
      <w:pPr>
        <w:pStyle w:val="BodyText"/>
      </w:pPr>
      <w:r>
        <w:t>En tredje er ansatte (og studenter) uten norsk personnummer og brukere som ikke er innenfor univer</w:t>
      </w:r>
      <w:r w:rsidR="006E3398">
        <w:softHyphen/>
      </w:r>
      <w:r>
        <w:t>sitetssystemet (styre</w:t>
      </w:r>
      <w:r>
        <w:softHyphen/>
        <w:t>medlemmer, eksterne forelesere etc). Det samme gjelder m</w:t>
      </w:r>
      <w:r>
        <w:rPr>
          <w:rStyle w:val="Strong"/>
          <w:b w:val="0"/>
          <w:bCs w:val="0"/>
        </w:rPr>
        <w:t>anglende maler, alter</w:t>
      </w:r>
      <w:r w:rsidR="00ED2A75">
        <w:rPr>
          <w:rStyle w:val="Strong"/>
          <w:b w:val="0"/>
          <w:bCs w:val="0"/>
        </w:rPr>
        <w:softHyphen/>
      </w:r>
      <w:r>
        <w:rPr>
          <w:rStyle w:val="Strong"/>
          <w:b w:val="0"/>
          <w:bCs w:val="0"/>
        </w:rPr>
        <w:t>nativt lite gjennomtenkte maler, for standard</w:t>
      </w:r>
      <w:r>
        <w:rPr>
          <w:rStyle w:val="Strong"/>
          <w:b w:val="0"/>
          <w:bCs w:val="0"/>
        </w:rPr>
        <w:softHyphen/>
        <w:t>dokumenter (eksempelvis kontrakter, saksdoku</w:t>
      </w:r>
      <w:r w:rsidR="006E3398">
        <w:rPr>
          <w:rStyle w:val="Strong"/>
          <w:b w:val="0"/>
          <w:bCs w:val="0"/>
        </w:rPr>
        <w:softHyphen/>
      </w:r>
      <w:r>
        <w:rPr>
          <w:rStyle w:val="Strong"/>
          <w:b w:val="0"/>
          <w:bCs w:val="0"/>
        </w:rPr>
        <w:t>menter, møtereferater med mer).</w:t>
      </w:r>
    </w:p>
    <w:p w14:paraId="085603A0" w14:textId="44F86F3C" w:rsidR="005C7C87" w:rsidRDefault="00B54905" w:rsidP="0005786F">
      <w:pPr>
        <w:pStyle w:val="BodyText"/>
      </w:pPr>
      <w:r>
        <w:rPr>
          <w:rStyle w:val="Strong"/>
          <w:b w:val="0"/>
          <w:bCs w:val="0"/>
        </w:rPr>
        <w:t>Bedre brukeropplæring og informa</w:t>
      </w:r>
      <w:r>
        <w:rPr>
          <w:rStyle w:val="Strong"/>
          <w:b w:val="0"/>
          <w:bCs w:val="0"/>
        </w:rPr>
        <w:softHyphen/>
        <w:t>sjon og kommunikasjon er viktig for å redusere tidstyveri og forenkle arbeidshverdagen</w:t>
      </w:r>
      <w:r w:rsidR="00D51698">
        <w:rPr>
          <w:rStyle w:val="Strong"/>
          <w:b w:val="0"/>
          <w:bCs w:val="0"/>
        </w:rPr>
        <w:t>. D</w:t>
      </w:r>
      <w:r>
        <w:rPr>
          <w:rStyle w:val="Strong"/>
          <w:b w:val="0"/>
          <w:bCs w:val="0"/>
        </w:rPr>
        <w:t xml:space="preserve">et er behov for mer og flere tiltak på dette området. </w:t>
      </w:r>
    </w:p>
    <w:p w14:paraId="085603A1" w14:textId="01956AD4" w:rsidR="005C7C87" w:rsidRDefault="001110F9">
      <w:pPr>
        <w:pStyle w:val="Heading2"/>
      </w:pPr>
      <w:bookmarkStart w:id="250" w:name="_Toc184559453"/>
      <w:bookmarkStart w:id="251" w:name="_Toc184560229"/>
      <w:bookmarkStart w:id="252" w:name="_Toc184638825"/>
      <w:bookmarkStart w:id="253" w:name="_Toc187925738"/>
      <w:bookmarkStart w:id="254" w:name="_Toc187926276"/>
      <w:bookmarkStart w:id="255" w:name="_Toc188187761"/>
      <w:bookmarkStart w:id="256" w:name="_Toc191372563"/>
      <w:bookmarkStart w:id="257" w:name="_Toc191372906"/>
      <w:bookmarkStart w:id="258" w:name="_Toc193103558"/>
      <w:bookmarkStart w:id="259" w:name="_Toc193113244"/>
      <w:bookmarkStart w:id="260" w:name="_Toc193113345"/>
      <w:r>
        <w:t>#</w:t>
      </w:r>
      <w:r w:rsidR="00FA3E7A">
        <w:t>4</w:t>
      </w:r>
      <w:r w:rsidR="00B54905">
        <w:rPr>
          <w:rStyle w:val="Strong"/>
          <w:b/>
          <w:bCs/>
        </w:rPr>
        <w:t>.3: Digital ledelse</w:t>
      </w:r>
      <w:bookmarkEnd w:id="250"/>
      <w:bookmarkEnd w:id="251"/>
      <w:bookmarkEnd w:id="252"/>
      <w:bookmarkEnd w:id="253"/>
      <w:bookmarkEnd w:id="254"/>
      <w:bookmarkEnd w:id="255"/>
      <w:bookmarkEnd w:id="256"/>
      <w:bookmarkEnd w:id="257"/>
      <w:bookmarkEnd w:id="258"/>
      <w:bookmarkEnd w:id="259"/>
      <w:bookmarkEnd w:id="260"/>
    </w:p>
    <w:p w14:paraId="085603A2" w14:textId="1C768D37" w:rsidR="005C7C87" w:rsidRDefault="00B54905" w:rsidP="0005786F">
      <w:pPr>
        <w:pStyle w:val="BodyText"/>
      </w:pPr>
      <w:r>
        <w:t>Det er behov for å øke kompetansen innen digital ledelse og kunn</w:t>
      </w:r>
      <w:r>
        <w:softHyphen/>
        <w:t>skap om IT-virksomheten hos ledere på alle nivåer på universitetet. Viktig at denne typen saker tas opp på kurs, seminarer og samlinger for administrativ og faglig ledelse og at det kommer inn på introduksjonskurs for nyan</w:t>
      </w:r>
      <w:r>
        <w:softHyphen/>
        <w:t>satte og at IT-avdel</w:t>
      </w:r>
      <w:r w:rsidR="006E3398">
        <w:softHyphen/>
      </w:r>
      <w:r>
        <w:t>ingen inviteres inn på slike arrangement.</w:t>
      </w:r>
    </w:p>
    <w:p w14:paraId="085603A3" w14:textId="37F721F5" w:rsidR="005C7C87" w:rsidRDefault="001110F9">
      <w:pPr>
        <w:pStyle w:val="Heading2"/>
      </w:pPr>
      <w:bookmarkStart w:id="261" w:name="__RefHeading___Toc1246_2367224406"/>
      <w:bookmarkStart w:id="262" w:name="_Toc184559454"/>
      <w:bookmarkStart w:id="263" w:name="_Toc184560230"/>
      <w:bookmarkStart w:id="264" w:name="_Toc184638826"/>
      <w:bookmarkStart w:id="265" w:name="_Toc187925739"/>
      <w:bookmarkStart w:id="266" w:name="_Toc187926277"/>
      <w:bookmarkStart w:id="267" w:name="_Toc188187762"/>
      <w:bookmarkStart w:id="268" w:name="_Toc191372564"/>
      <w:bookmarkStart w:id="269" w:name="_Toc191372907"/>
      <w:bookmarkStart w:id="270" w:name="_Toc193103559"/>
      <w:bookmarkStart w:id="271" w:name="_Toc193113245"/>
      <w:bookmarkStart w:id="272" w:name="_Toc193113346"/>
      <w:bookmarkEnd w:id="261"/>
      <w:r>
        <w:t>#</w:t>
      </w:r>
      <w:r w:rsidR="00FA3E7A">
        <w:t>4</w:t>
      </w:r>
      <w:r w:rsidR="00B54905">
        <w:t>.4: Andre tiltak</w:t>
      </w:r>
      <w:bookmarkEnd w:id="262"/>
      <w:bookmarkEnd w:id="263"/>
      <w:bookmarkEnd w:id="264"/>
      <w:bookmarkEnd w:id="265"/>
      <w:bookmarkEnd w:id="266"/>
      <w:bookmarkEnd w:id="267"/>
      <w:bookmarkEnd w:id="268"/>
      <w:bookmarkEnd w:id="269"/>
      <w:bookmarkEnd w:id="270"/>
      <w:bookmarkEnd w:id="271"/>
      <w:bookmarkEnd w:id="272"/>
      <w:r w:rsidR="00B54905">
        <w:t xml:space="preserve"> </w:t>
      </w:r>
    </w:p>
    <w:p w14:paraId="533CFCCF" w14:textId="77777777" w:rsidR="00E46743" w:rsidRDefault="00B54905" w:rsidP="00136B2E">
      <w:pPr>
        <w:pStyle w:val="BodyText"/>
        <w:rPr>
          <w:rStyle w:val="Strong"/>
          <w:b w:val="0"/>
          <w:bCs w:val="0"/>
        </w:rPr>
      </w:pPr>
      <w:r>
        <w:rPr>
          <w:rStyle w:val="Strong"/>
          <w:b w:val="0"/>
          <w:bCs w:val="0"/>
        </w:rPr>
        <w:t xml:space="preserve">Utover ovennevnte bør det skje færrest mulige endringer på dette området. </w:t>
      </w:r>
    </w:p>
    <w:p w14:paraId="085603A4" w14:textId="59A6FE32" w:rsidR="005C7C87" w:rsidRDefault="00B54905" w:rsidP="00136B2E">
      <w:pPr>
        <w:pStyle w:val="BodyText"/>
      </w:pPr>
      <w:r>
        <w:rPr>
          <w:rStyle w:val="Strong"/>
          <w:b w:val="0"/>
          <w:bCs w:val="0"/>
        </w:rPr>
        <w:t>Nasjonale fellessyste</w:t>
      </w:r>
      <w:r>
        <w:rPr>
          <w:rStyle w:val="Strong"/>
          <w:b w:val="0"/>
          <w:bCs w:val="0"/>
        </w:rPr>
        <w:softHyphen/>
        <w:t xml:space="preserve">mer som </w:t>
      </w:r>
      <w:r w:rsidR="00DE2FC9">
        <w:rPr>
          <w:rStyle w:val="Strong"/>
          <w:b w:val="0"/>
          <w:bCs w:val="0"/>
        </w:rPr>
        <w:t>Felles studentsystem (</w:t>
      </w:r>
      <w:r>
        <w:rPr>
          <w:rStyle w:val="Strong"/>
          <w:b w:val="0"/>
          <w:bCs w:val="0"/>
        </w:rPr>
        <w:t>FS</w:t>
      </w:r>
      <w:r w:rsidR="00DE2FC9">
        <w:rPr>
          <w:rStyle w:val="Strong"/>
          <w:b w:val="0"/>
          <w:bCs w:val="0"/>
        </w:rPr>
        <w:t>)</w:t>
      </w:r>
      <w:r w:rsidR="00694257">
        <w:rPr>
          <w:rStyle w:val="Strong"/>
          <w:b w:val="0"/>
          <w:bCs w:val="0"/>
        </w:rPr>
        <w:t>,</w:t>
      </w:r>
      <w:r>
        <w:rPr>
          <w:rStyle w:val="Strong"/>
          <w:b w:val="0"/>
          <w:bCs w:val="0"/>
        </w:rPr>
        <w:t xml:space="preserve"> </w:t>
      </w:r>
      <w:r w:rsidR="00DE2FC9">
        <w:rPr>
          <w:rStyle w:val="Strong"/>
          <w:b w:val="0"/>
          <w:bCs w:val="0"/>
        </w:rPr>
        <w:t>Samordna opptak (</w:t>
      </w:r>
      <w:r>
        <w:rPr>
          <w:rStyle w:val="Strong"/>
          <w:b w:val="0"/>
          <w:bCs w:val="0"/>
        </w:rPr>
        <w:t>SO</w:t>
      </w:r>
      <w:r w:rsidR="00DE2FC9">
        <w:rPr>
          <w:rStyle w:val="Strong"/>
          <w:b w:val="0"/>
          <w:bCs w:val="0"/>
        </w:rPr>
        <w:t>)</w:t>
      </w:r>
      <w:r>
        <w:rPr>
          <w:rStyle w:val="Strong"/>
          <w:b w:val="0"/>
          <w:bCs w:val="0"/>
        </w:rPr>
        <w:t xml:space="preserve"> og </w:t>
      </w:r>
      <w:r w:rsidR="00231B4D">
        <w:rPr>
          <w:rStyle w:val="Strong"/>
          <w:b w:val="0"/>
          <w:bCs w:val="0"/>
        </w:rPr>
        <w:t>forskningsinfor</w:t>
      </w:r>
      <w:r w:rsidR="00231B4D">
        <w:rPr>
          <w:rStyle w:val="Strong"/>
          <w:b w:val="0"/>
          <w:bCs w:val="0"/>
        </w:rPr>
        <w:softHyphen/>
        <w:t xml:space="preserve">masjonssystemet </w:t>
      </w:r>
      <w:proofErr w:type="spellStart"/>
      <w:r>
        <w:rPr>
          <w:rStyle w:val="Strong"/>
          <w:b w:val="0"/>
          <w:bCs w:val="0"/>
        </w:rPr>
        <w:t>CRIStin</w:t>
      </w:r>
      <w:proofErr w:type="spellEnd"/>
      <w:r>
        <w:rPr>
          <w:rStyle w:val="Strong"/>
          <w:b w:val="0"/>
          <w:bCs w:val="0"/>
        </w:rPr>
        <w:t xml:space="preserve"> er systemer som i sin tid ble utviklet av USIT, men som senere er tatt ut og plassert lenger vekk fra brukerne. Disse driftes og videreutvikles nå av Sikt. For disse er det </w:t>
      </w:r>
      <w:r w:rsidR="009C3B7A">
        <w:rPr>
          <w:rStyle w:val="Strong"/>
          <w:b w:val="0"/>
          <w:bCs w:val="0"/>
        </w:rPr>
        <w:t xml:space="preserve">viktig at </w:t>
      </w:r>
      <w:r>
        <w:rPr>
          <w:rStyle w:val="Strong"/>
          <w:b w:val="0"/>
          <w:bCs w:val="0"/>
        </w:rPr>
        <w:t xml:space="preserve">universitetet </w:t>
      </w:r>
      <w:r w:rsidR="00A179BB">
        <w:rPr>
          <w:rStyle w:val="Strong"/>
          <w:b w:val="0"/>
          <w:bCs w:val="0"/>
        </w:rPr>
        <w:t>er tydelig i sine forventninger og behov for videre</w:t>
      </w:r>
      <w:r w:rsidR="005D78FC">
        <w:rPr>
          <w:rStyle w:val="Strong"/>
          <w:b w:val="0"/>
          <w:bCs w:val="0"/>
        </w:rPr>
        <w:softHyphen/>
      </w:r>
      <w:r w:rsidR="00A179BB">
        <w:rPr>
          <w:rStyle w:val="Strong"/>
          <w:b w:val="0"/>
          <w:bCs w:val="0"/>
        </w:rPr>
        <w:t>utvikling av</w:t>
      </w:r>
      <w:r w:rsidR="00E43A2D">
        <w:rPr>
          <w:rStyle w:val="Strong"/>
          <w:b w:val="0"/>
          <w:bCs w:val="0"/>
        </w:rPr>
        <w:t xml:space="preserve"> systemen</w:t>
      </w:r>
      <w:r w:rsidR="008905E7">
        <w:rPr>
          <w:rStyle w:val="Strong"/>
          <w:b w:val="0"/>
          <w:bCs w:val="0"/>
        </w:rPr>
        <w:t>e</w:t>
      </w:r>
      <w:r>
        <w:rPr>
          <w:rStyle w:val="Strong"/>
          <w:b w:val="0"/>
          <w:bCs w:val="0"/>
        </w:rPr>
        <w:t xml:space="preserve"> og</w:t>
      </w:r>
      <w:r w:rsidR="00E43A2D">
        <w:rPr>
          <w:rStyle w:val="Strong"/>
          <w:b w:val="0"/>
          <w:bCs w:val="0"/>
        </w:rPr>
        <w:t xml:space="preserve"> </w:t>
      </w:r>
      <w:r>
        <w:rPr>
          <w:rStyle w:val="Strong"/>
          <w:b w:val="0"/>
          <w:bCs w:val="0"/>
        </w:rPr>
        <w:t>gode muligheter til integrasjoner. Det samme gjelder også DFØ SAP.</w:t>
      </w:r>
    </w:p>
    <w:p w14:paraId="085603A5" w14:textId="0B1C67BC" w:rsidR="005C7C87" w:rsidRDefault="0047564E">
      <w:pPr>
        <w:pStyle w:val="Heading1"/>
      </w:pPr>
      <w:bookmarkStart w:id="273" w:name="__RefHeading___Toc948_4034546250"/>
      <w:bookmarkStart w:id="274" w:name="_Toc184559455"/>
      <w:bookmarkStart w:id="275" w:name="_Toc184560231"/>
      <w:bookmarkStart w:id="276" w:name="_Toc184638827"/>
      <w:bookmarkStart w:id="277" w:name="_Toc187925740"/>
      <w:bookmarkStart w:id="278" w:name="_Toc187926278"/>
      <w:bookmarkStart w:id="279" w:name="_Toc188187763"/>
      <w:bookmarkStart w:id="280" w:name="_Toc191372565"/>
      <w:bookmarkStart w:id="281" w:name="_Toc191372908"/>
      <w:bookmarkStart w:id="282" w:name="_Toc193103560"/>
      <w:bookmarkStart w:id="283" w:name="_Toc193113246"/>
      <w:bookmarkStart w:id="284" w:name="_Toc193113347"/>
      <w:bookmarkEnd w:id="273"/>
      <w:r>
        <w:lastRenderedPageBreak/>
        <w:t>#5</w:t>
      </w:r>
      <w:r w:rsidR="00B54905">
        <w:t>: Fell</w:t>
      </w:r>
      <w:r>
        <w:t>e</w:t>
      </w:r>
      <w:r w:rsidR="00B54905">
        <w:t>stjenester</w:t>
      </w:r>
      <w:r>
        <w:t>/–tiltak</w:t>
      </w:r>
      <w:r w:rsidR="00B54905">
        <w:t xml:space="preserve"> i UH-sektoren</w:t>
      </w:r>
      <w:bookmarkEnd w:id="274"/>
      <w:bookmarkEnd w:id="275"/>
      <w:bookmarkEnd w:id="276"/>
      <w:bookmarkEnd w:id="277"/>
      <w:bookmarkEnd w:id="278"/>
      <w:bookmarkEnd w:id="279"/>
      <w:bookmarkEnd w:id="280"/>
      <w:bookmarkEnd w:id="281"/>
      <w:bookmarkEnd w:id="282"/>
      <w:bookmarkEnd w:id="283"/>
      <w:bookmarkEnd w:id="284"/>
    </w:p>
    <w:p w14:paraId="085603A6" w14:textId="404D772D" w:rsidR="005C7C87" w:rsidRDefault="00B54905" w:rsidP="0005786F">
      <w:pPr>
        <w:pStyle w:val="BodyText"/>
      </w:pPr>
      <w:r>
        <w:t>Universitetet i Oslo har lange tradisjoner for samarbeid om fellestjenester og fellestiltak i univer</w:t>
      </w:r>
      <w:r w:rsidR="00D63340">
        <w:softHyphen/>
      </w:r>
      <w:r>
        <w:t>si</w:t>
      </w:r>
      <w:r>
        <w:softHyphen/>
        <w:t xml:space="preserve">tets- og høyskolesektoren (UH-sektoren). Blant annet ble Felles studentsystem (FS), Samordna opptak (SO) og </w:t>
      </w:r>
      <w:proofErr w:type="spellStart"/>
      <w:r>
        <w:t>CRIStin</w:t>
      </w:r>
      <w:proofErr w:type="spellEnd"/>
      <w:r>
        <w:t xml:space="preserve"> opprinnelig utviklet ved USIT som også har levert drift av disse og en rekke </w:t>
      </w:r>
      <w:r w:rsidR="006634F7">
        <w:t xml:space="preserve">andre </w:t>
      </w:r>
      <w:r>
        <w:t>systemer og tjenester til institusjon</w:t>
      </w:r>
      <w:r w:rsidR="003D2F84">
        <w:t>er</w:t>
      </w:r>
      <w:r>
        <w:t xml:space="preserve"> i sektoren i mange år.</w:t>
      </w:r>
    </w:p>
    <w:p w14:paraId="085603A7" w14:textId="4199E8CC" w:rsidR="005C7C87" w:rsidRDefault="00B54905" w:rsidP="0005786F">
      <w:pPr>
        <w:pStyle w:val="BodyText"/>
      </w:pPr>
      <w:r>
        <w:t>Masterplan (2019) var relativt optimistisk i omtalen av fellestjenester og samarbeid i UH-sektor</w:t>
      </w:r>
      <w:r w:rsidR="00D63340">
        <w:softHyphen/>
      </w:r>
      <w:r>
        <w:t>en og muligheten det ga for å hente ut stordriftsfordeler av gode kosteffektive IT-løsninger</w:t>
      </w:r>
      <w:r w:rsidR="00F8024B">
        <w:t>.</w:t>
      </w:r>
      <w:r>
        <w:t xml:space="preserve"> </w:t>
      </w:r>
      <w:r w:rsidR="00570F97">
        <w:t xml:space="preserve">Dette gjaldt </w:t>
      </w:r>
      <w:r>
        <w:t>spe</w:t>
      </w:r>
      <w:r w:rsidR="00ED2A75">
        <w:softHyphen/>
      </w:r>
      <w:r>
        <w:t>si</w:t>
      </w:r>
      <w:r w:rsidR="00D63340">
        <w:softHyphen/>
      </w:r>
      <w:r>
        <w:t>elt for nett</w:t>
      </w:r>
      <w:r w:rsidR="00570F97">
        <w:t>,</w:t>
      </w:r>
      <w:r>
        <w:t xml:space="preserve"> infrastruktur og administrativ virksomhet, men og</w:t>
      </w:r>
      <w:r w:rsidR="0085637E">
        <w:t>så</w:t>
      </w:r>
      <w:r>
        <w:t xml:space="preserve"> innen IT i forskning og utdanning</w:t>
      </w:r>
      <w:r w:rsidR="00C7029B">
        <w:t xml:space="preserve"> ble mulighetene vurdert som gode</w:t>
      </w:r>
      <w:r>
        <w:t xml:space="preserve">. </w:t>
      </w:r>
    </w:p>
    <w:p w14:paraId="085603A8" w14:textId="1FD27806" w:rsidR="005C7C87" w:rsidRDefault="00B54905" w:rsidP="0005786F">
      <w:pPr>
        <w:pStyle w:val="BodyText"/>
      </w:pPr>
      <w:r>
        <w:t xml:space="preserve">I perioden </w:t>
      </w:r>
      <w:r w:rsidR="00244D62">
        <w:t>med Mas</w:t>
      </w:r>
      <w:r w:rsidR="00773B4E">
        <w:t>t</w:t>
      </w:r>
      <w:r w:rsidR="00244D62">
        <w:t>erplan (20</w:t>
      </w:r>
      <w:r w:rsidR="00773B4E">
        <w:t xml:space="preserve">19) er det </w:t>
      </w:r>
      <w:r>
        <w:t xml:space="preserve">skjedd det store endringer i IT-landskapet i UH-sektoren. </w:t>
      </w:r>
      <w:r>
        <w:softHyphen/>
        <w:t xml:space="preserve">På </w:t>
      </w:r>
      <w:r w:rsidR="00165C17">
        <w:t>initiativ fra</w:t>
      </w:r>
      <w:r>
        <w:t xml:space="preserve"> Kunnskapsdepartementet </w:t>
      </w:r>
      <w:r w:rsidR="00165C17">
        <w:t>ble</w:t>
      </w:r>
      <w:r w:rsidR="00543FC7">
        <w:t xml:space="preserve"> </w:t>
      </w:r>
      <w:r>
        <w:t>foretak og samarbeidsorganer i sektor</w:t>
      </w:r>
      <w:r>
        <w:softHyphen/>
        <w:t xml:space="preserve">en </w:t>
      </w:r>
      <w:r w:rsidR="00543FC7">
        <w:t xml:space="preserve">reorganisert </w:t>
      </w:r>
      <w:r>
        <w:t>sam</w:t>
      </w:r>
      <w:r w:rsidR="00ED2A75">
        <w:softHyphen/>
      </w:r>
      <w:r>
        <w:t xml:space="preserve">tidig som det ble utarbeidet en digitaliseringsstrategi for UH-sektoren. Denne siste ble erstattet av </w:t>
      </w:r>
      <w:hyperlink r:id="rId22">
        <w:r w:rsidR="005C7C87">
          <w:rPr>
            <w:rStyle w:val="Hyperlink"/>
          </w:rPr>
          <w:t>Strategi for digital omstilling i universitets- og høyskolesektoren (2021–</w:t>
        </w:r>
        <w:r w:rsidR="004C7CF5">
          <w:rPr>
            <w:rStyle w:val="Hyperlink"/>
          </w:rPr>
          <w:t>2026</w:t>
        </w:r>
        <w:r w:rsidR="005C7C87">
          <w:rPr>
            <w:rStyle w:val="Hyperlink"/>
          </w:rPr>
          <w:t>)</w:t>
        </w:r>
      </w:hyperlink>
      <w:r>
        <w:t xml:space="preserve"> i 2021. Omtrent samti</w:t>
      </w:r>
      <w:r w:rsidR="00ED2A75">
        <w:softHyphen/>
      </w:r>
      <w:r>
        <w:t xml:space="preserve">dig ble organiseringen konsolidert med etableringen av </w:t>
      </w:r>
      <w:hyperlink r:id="rId23">
        <w:r w:rsidR="005C7C87">
          <w:rPr>
            <w:rStyle w:val="Hyperlink"/>
          </w:rPr>
          <w:t>Sikt – Kunnskapssektorens tjenesteleverandør</w:t>
        </w:r>
      </w:hyperlink>
      <w:r>
        <w:t xml:space="preserve"> og </w:t>
      </w:r>
      <w:hyperlink r:id="rId24">
        <w:r w:rsidR="005C7C87">
          <w:rPr>
            <w:rStyle w:val="Hyperlink"/>
          </w:rPr>
          <w:t>HK-</w:t>
        </w:r>
        <w:proofErr w:type="spellStart"/>
        <w:r w:rsidR="005C7C87">
          <w:rPr>
            <w:rStyle w:val="Hyperlink"/>
          </w:rPr>
          <w:t>dir</w:t>
        </w:r>
        <w:proofErr w:type="spellEnd"/>
        <w:r w:rsidR="005C7C87">
          <w:rPr>
            <w:rStyle w:val="Hyperlink"/>
          </w:rPr>
          <w:softHyphen/>
          <w:t xml:space="preserve"> – Direktoratet for høyere utdanning og kompetanse</w:t>
        </w:r>
      </w:hyperlink>
      <w:r>
        <w:t>.</w:t>
      </w:r>
    </w:p>
    <w:p w14:paraId="085603A9" w14:textId="5954B0AE" w:rsidR="005C7C87" w:rsidRDefault="00B54905" w:rsidP="0005786F">
      <w:pPr>
        <w:pStyle w:val="BodyText"/>
      </w:pPr>
      <w:r>
        <w:t xml:space="preserve">Utover dette kommer </w:t>
      </w:r>
      <w:hyperlink r:id="rId25">
        <w:r w:rsidR="005C7C87">
          <w:rPr>
            <w:rStyle w:val="Hyperlink"/>
          </w:rPr>
          <w:t>BOTT-samarbeidet</w:t>
        </w:r>
      </w:hyperlink>
      <w:r>
        <w:t xml:space="preserve"> mellom de fire breddeuniversitetene (i Bergen. Oslo. Trond</w:t>
      </w:r>
      <w:r w:rsidR="00ED2A75">
        <w:softHyphen/>
      </w:r>
      <w:r>
        <w:t>heim og Tromsø). Dette er spesielt viktig som samarbeidsflate for IT-avdeling</w:t>
      </w:r>
      <w:r>
        <w:softHyphen/>
        <w:t>ene ved de fire bredde</w:t>
      </w:r>
      <w:r w:rsidR="00ED2A75">
        <w:softHyphen/>
      </w:r>
      <w:r>
        <w:t>universitetene, samt koordinering innenfor flere administrative områder og på univer</w:t>
      </w:r>
      <w:r w:rsidR="0085637E">
        <w:softHyphen/>
      </w:r>
      <w:r>
        <w:t>sitets</w:t>
      </w:r>
      <w:r>
        <w:softHyphen/>
        <w:t>direktør</w:t>
      </w:r>
      <w:r w:rsidR="00ED2A75">
        <w:softHyphen/>
      </w:r>
      <w:r>
        <w:t xml:space="preserve">nivå. </w:t>
      </w:r>
      <w:hyperlink r:id="rId26">
        <w:r w:rsidR="005C7C87">
          <w:rPr>
            <w:rStyle w:val="Hyperlink"/>
          </w:rPr>
          <w:t>UH-IT</w:t>
        </w:r>
      </w:hyperlink>
      <w:r>
        <w:t xml:space="preserve"> samler og koordinerer alle institusjonene i UH-sektoren og ivaretar en </w:t>
      </w:r>
      <w:r w:rsidR="00426F2F">
        <w:t xml:space="preserve">form for </w:t>
      </w:r>
      <w:r>
        <w:t>kunde</w:t>
      </w:r>
      <w:r w:rsidR="00ED2A75">
        <w:softHyphen/>
      </w:r>
      <w:r>
        <w:t>rolle overfor Sikt</w:t>
      </w:r>
      <w:r w:rsidR="00F91755">
        <w:t>.</w:t>
      </w:r>
    </w:p>
    <w:p w14:paraId="085603AA" w14:textId="395FCA99" w:rsidR="005C7C87" w:rsidRDefault="00426F2F" w:rsidP="0005786F">
      <w:pPr>
        <w:pStyle w:val="BodyText"/>
      </w:pPr>
      <w:r>
        <w:t>Noe på siden av dette kommer Sigma2 som leverer infrastruktur og beregnings-</w:t>
      </w:r>
      <w:r w:rsidR="009C7599">
        <w:t xml:space="preserve"> </w:t>
      </w:r>
      <w:r>
        <w:t>og lagrings</w:t>
      </w:r>
      <w:r w:rsidR="0085637E">
        <w:softHyphen/>
      </w:r>
      <w:r>
        <w:t xml:space="preserve">ressurser for forskning og universitetets deltakelse og engasjement i dette er omtalt ovenfor i del </w:t>
      </w:r>
      <w:r w:rsidR="00C87417">
        <w:t>#2</w:t>
      </w:r>
      <w:r w:rsidR="00A47F88">
        <w:t>.2</w:t>
      </w:r>
      <w:r>
        <w:t>: Nasjo</w:t>
      </w:r>
      <w:r>
        <w:softHyphen/>
        <w:t xml:space="preserve">nal og internasjonal e-infrastruktur i </w:t>
      </w:r>
      <w:r w:rsidR="00C87417">
        <w:t>vedlegg #2</w:t>
      </w:r>
      <w:r w:rsidR="00A47F88">
        <w:t xml:space="preserve"> </w:t>
      </w:r>
      <w:r>
        <w:t>om IT i forskning</w:t>
      </w:r>
      <w:r w:rsidR="00C87417">
        <w:t>, innovasjon og formidling</w:t>
      </w:r>
      <w:r>
        <w:t>.</w:t>
      </w:r>
    </w:p>
    <w:p w14:paraId="085603AB" w14:textId="16ACE1E0" w:rsidR="005C7C87" w:rsidRDefault="0047564E">
      <w:pPr>
        <w:pStyle w:val="Heading2"/>
      </w:pPr>
      <w:bookmarkStart w:id="285" w:name="_Toc184559456"/>
      <w:bookmarkStart w:id="286" w:name="_Toc184560232"/>
      <w:bookmarkStart w:id="287" w:name="_Toc184638828"/>
      <w:bookmarkStart w:id="288" w:name="_Toc187925741"/>
      <w:bookmarkStart w:id="289" w:name="_Toc187926279"/>
      <w:bookmarkStart w:id="290" w:name="_Toc188187764"/>
      <w:bookmarkStart w:id="291" w:name="_Toc191372566"/>
      <w:bookmarkStart w:id="292" w:name="_Toc191372909"/>
      <w:bookmarkStart w:id="293" w:name="_Toc193103561"/>
      <w:bookmarkStart w:id="294" w:name="_Toc193113247"/>
      <w:bookmarkStart w:id="295" w:name="_Toc193113348"/>
      <w:r>
        <w:t>#5</w:t>
      </w:r>
      <w:r w:rsidR="00B54905">
        <w:t>.1: Samstyring av IT i UH-sektoren</w:t>
      </w:r>
      <w:bookmarkEnd w:id="285"/>
      <w:bookmarkEnd w:id="286"/>
      <w:bookmarkEnd w:id="287"/>
      <w:bookmarkEnd w:id="288"/>
      <w:bookmarkEnd w:id="289"/>
      <w:bookmarkEnd w:id="290"/>
      <w:bookmarkEnd w:id="291"/>
      <w:bookmarkEnd w:id="292"/>
      <w:bookmarkEnd w:id="293"/>
      <w:bookmarkEnd w:id="294"/>
      <w:bookmarkEnd w:id="295"/>
    </w:p>
    <w:p w14:paraId="085603AD" w14:textId="1C608FE9" w:rsidR="005C7C87" w:rsidRDefault="00064FE2" w:rsidP="0005786F">
      <w:pPr>
        <w:pStyle w:val="BodyText"/>
      </w:pPr>
      <w:r>
        <w:t>Det har vært noen utfordringer i s</w:t>
      </w:r>
      <w:r w:rsidR="00B54905">
        <w:t xml:space="preserve">amarbeidet i UH-sektoren i tiden etter etableringen av Sikt og HK-dir. En underliggende årsak til dette er en økende erkjennelse av </w:t>
      </w:r>
      <w:r w:rsidR="00170DD4">
        <w:t xml:space="preserve">at </w:t>
      </w:r>
      <w:r w:rsidR="00B54905">
        <w:t>mangfoldet institusjonene i sektor</w:t>
      </w:r>
      <w:r w:rsidR="00ED2A75">
        <w:softHyphen/>
      </w:r>
      <w:r w:rsidR="00B54905">
        <w:t xml:space="preserve">en representerer </w:t>
      </w:r>
      <w:r w:rsidR="008D41E6">
        <w:t xml:space="preserve">innebærer </w:t>
      </w:r>
      <w:r w:rsidR="00B54905">
        <w:t>vidt forskjellige behov og forventninger til felles</w:t>
      </w:r>
      <w:r w:rsidR="00B54905">
        <w:softHyphen/>
        <w:t>tjenester.</w:t>
      </w:r>
      <w:r w:rsidR="006F36C5">
        <w:t xml:space="preserve"> </w:t>
      </w:r>
      <w:r w:rsidR="006E49F2">
        <w:t>Til tross for m</w:t>
      </w:r>
      <w:r w:rsidR="00363F42">
        <w:t>ye</w:t>
      </w:r>
      <w:r w:rsidR="00B54905">
        <w:t xml:space="preserve"> godt arbeid</w:t>
      </w:r>
      <w:r w:rsidR="0087149B">
        <w:t>,</w:t>
      </w:r>
      <w:r w:rsidR="00B54905">
        <w:t xml:space="preserve"> har </w:t>
      </w:r>
      <w:r w:rsidR="00BD7AA3">
        <w:t xml:space="preserve">det </w:t>
      </w:r>
      <w:r w:rsidR="00B54905">
        <w:t xml:space="preserve">vært utfordringer knyttet til reell brukerinnflytelse i </w:t>
      </w:r>
      <w:hyperlink r:id="rId27">
        <w:r w:rsidR="005C7C87">
          <w:rPr>
            <w:rStyle w:val="Hyperlink"/>
          </w:rPr>
          <w:t>samstyr</w:t>
        </w:r>
        <w:r w:rsidR="008E6D9F">
          <w:rPr>
            <w:rStyle w:val="Hyperlink"/>
          </w:rPr>
          <w:softHyphen/>
        </w:r>
        <w:r w:rsidR="005C7C87">
          <w:rPr>
            <w:rStyle w:val="Hyperlink"/>
          </w:rPr>
          <w:t>ingsmodellen for digitalisering</w:t>
        </w:r>
      </w:hyperlink>
      <w:r w:rsidR="00B54905">
        <w:t xml:space="preserve"> og uklar</w:t>
      </w:r>
      <w:r w:rsidR="00EF02B7">
        <w:softHyphen/>
      </w:r>
      <w:r w:rsidR="00B54905">
        <w:t>heter knyttet til spillereglene for fellestjenester og andre tjenesteleveranser i sektoren. Det har også vært problemer med tjenesteleveranser og tjeneste</w:t>
      </w:r>
      <w:r w:rsidR="00385840">
        <w:softHyphen/>
      </w:r>
      <w:r w:rsidR="00B54905">
        <w:t>utvikling i Sikt</w:t>
      </w:r>
      <w:r w:rsidR="00F52EA4">
        <w:t xml:space="preserve"> og</w:t>
      </w:r>
      <w:r w:rsidR="00B54905">
        <w:t xml:space="preserve"> bekym</w:t>
      </w:r>
      <w:r w:rsidR="00ED2A75">
        <w:softHyphen/>
      </w:r>
      <w:r w:rsidR="00B54905">
        <w:t>ringer knyttet til kostnadene insti</w:t>
      </w:r>
      <w:r w:rsidR="00E9618B">
        <w:softHyphen/>
      </w:r>
      <w:r w:rsidR="00B54905">
        <w:t>tu</w:t>
      </w:r>
      <w:r w:rsidR="00E9618B">
        <w:softHyphen/>
      </w:r>
      <w:r w:rsidR="00B54905">
        <w:t>sjonene må bære når tjenester fra Sikt tas i bruk.</w:t>
      </w:r>
    </w:p>
    <w:p w14:paraId="07A0E202" w14:textId="5060446F" w:rsidR="002F0B65" w:rsidRDefault="00E56462" w:rsidP="008F3A74">
      <w:pPr>
        <w:pStyle w:val="BodyText"/>
      </w:pPr>
      <w:r>
        <w:t xml:space="preserve">Et viktig spørsmål har vært </w:t>
      </w:r>
      <w:r w:rsidR="00684CEF">
        <w:t xml:space="preserve">hva som skal være pålagte (obligatoriske) tjenester </w:t>
      </w:r>
      <w:r w:rsidR="009B1B49">
        <w:t xml:space="preserve">og hvilke av tjenestene som det er frivillig å bruke </w:t>
      </w:r>
      <w:r w:rsidR="00EA7241">
        <w:t>av tjenestene i Sikts tjenesteportefølje. Her har universitet</w:t>
      </w:r>
      <w:r w:rsidR="001F34D4">
        <w:t>et</w:t>
      </w:r>
      <w:r w:rsidR="00EA7241">
        <w:t xml:space="preserve"> </w:t>
      </w:r>
      <w:r w:rsidR="009723D2">
        <w:t xml:space="preserve">vært tydelig på at </w:t>
      </w:r>
      <w:r w:rsidR="001F34D4">
        <w:t xml:space="preserve">disse tjenestene </w:t>
      </w:r>
      <w:r w:rsidR="00757FB8">
        <w:t xml:space="preserve">må </w:t>
      </w:r>
      <w:r w:rsidR="00D65D9A">
        <w:t>avgrens</w:t>
      </w:r>
      <w:r w:rsidR="001F34D4">
        <w:t xml:space="preserve">es </w:t>
      </w:r>
      <w:r w:rsidR="00D65D9A">
        <w:t xml:space="preserve">til </w:t>
      </w:r>
      <w:r w:rsidR="00D15930">
        <w:t>lovpålagte</w:t>
      </w:r>
      <w:r w:rsidR="00D65D9A">
        <w:t xml:space="preserve"> tjenester </w:t>
      </w:r>
      <w:r w:rsidR="00B54905">
        <w:t>og tjenester Kunnskaps</w:t>
      </w:r>
      <w:r w:rsidR="00757FB8">
        <w:softHyphen/>
      </w:r>
      <w:r w:rsidR="00B54905">
        <w:t xml:space="preserve">departementet pålegger institusjonene å bruke. </w:t>
      </w:r>
      <w:r w:rsidR="008B4A93">
        <w:t xml:space="preserve">Dette følger av </w:t>
      </w:r>
      <w:r w:rsidR="00695462">
        <w:t>heterogeni</w:t>
      </w:r>
      <w:r w:rsidR="00695462">
        <w:softHyphen/>
        <w:t xml:space="preserve">teten </w:t>
      </w:r>
      <w:r w:rsidR="001F34D4">
        <w:t>i</w:t>
      </w:r>
      <w:r w:rsidR="00695462">
        <w:t xml:space="preserve"> </w:t>
      </w:r>
      <w:r w:rsidR="004E1B12">
        <w:t xml:space="preserve">behovene </w:t>
      </w:r>
      <w:r w:rsidR="00695462">
        <w:t>institusjone</w:t>
      </w:r>
      <w:r w:rsidR="004E1B12">
        <w:t xml:space="preserve">ne har for IT-løsninger, noe som </w:t>
      </w:r>
      <w:r w:rsidR="008F3A74">
        <w:t>tilsier at i</w:t>
      </w:r>
      <w:r w:rsidR="00B0537C">
        <w:t>nstitusjonene</w:t>
      </w:r>
      <w:r w:rsidR="00B54905">
        <w:t xml:space="preserve"> i sektoren </w:t>
      </w:r>
      <w:r w:rsidR="00B46AC3">
        <w:t xml:space="preserve">selv </w:t>
      </w:r>
      <w:r w:rsidR="00B54905">
        <w:t xml:space="preserve">må ha frihet til å velge retning </w:t>
      </w:r>
      <w:r w:rsidR="00B46AC3">
        <w:t>for utviklingen av egen virksomhet</w:t>
      </w:r>
      <w:r w:rsidR="002F0B65">
        <w:t>.</w:t>
      </w:r>
      <w:r w:rsidR="00B46AC3">
        <w:t xml:space="preserve"> </w:t>
      </w:r>
    </w:p>
    <w:p w14:paraId="085603AE" w14:textId="7246361C" w:rsidR="005C7C87" w:rsidRDefault="002F0B65" w:rsidP="008F3A74">
      <w:pPr>
        <w:pStyle w:val="BodyText"/>
      </w:pPr>
      <w:r>
        <w:t>D</w:t>
      </w:r>
      <w:r w:rsidR="00B54905">
        <w:t>et</w:t>
      </w:r>
      <w:r>
        <w:t>te innebærer at</w:t>
      </w:r>
      <w:r w:rsidR="00B54905">
        <w:t xml:space="preserve"> kun et fåtall felles</w:t>
      </w:r>
      <w:r w:rsidR="00B54905">
        <w:softHyphen/>
        <w:t>tjenes</w:t>
      </w:r>
      <w:r w:rsidR="00B54905">
        <w:softHyphen/>
        <w:t>ter</w:t>
      </w:r>
      <w:r w:rsidR="00F326FA">
        <w:t xml:space="preserve"> bør være obligator</w:t>
      </w:r>
      <w:r w:rsidR="00BC1CB2">
        <w:softHyphen/>
      </w:r>
      <w:r w:rsidR="00F326FA">
        <w:t>iske</w:t>
      </w:r>
      <w:r w:rsidR="00962B02">
        <w:t xml:space="preserve"> og disse må jevnlig evalueres med tanke på kvalitet, funksjona</w:t>
      </w:r>
      <w:r w:rsidR="00962B02">
        <w:softHyphen/>
        <w:t>litet og kostnad</w:t>
      </w:r>
      <w:r w:rsidR="00F326FA">
        <w:t>.</w:t>
      </w:r>
      <w:r w:rsidR="00B54905">
        <w:t xml:space="preserve"> </w:t>
      </w:r>
      <w:r w:rsidR="00F326FA">
        <w:t xml:space="preserve">De </w:t>
      </w:r>
      <w:r w:rsidR="00B54905">
        <w:t xml:space="preserve">resterende </w:t>
      </w:r>
      <w:r w:rsidR="00D0731D">
        <w:t xml:space="preserve">bør være </w:t>
      </w:r>
      <w:r w:rsidR="00B54905">
        <w:t xml:space="preserve">er valgfrie og </w:t>
      </w:r>
      <w:r w:rsidR="00570DC1">
        <w:t xml:space="preserve">må kunne leveres av </w:t>
      </w:r>
      <w:r w:rsidR="00B54905">
        <w:t>en hvilken som helst aktør eller samling av aktører.</w:t>
      </w:r>
    </w:p>
    <w:p w14:paraId="085603AF" w14:textId="6D8E5B0D" w:rsidR="005C7C87" w:rsidRDefault="00BE0840" w:rsidP="0005786F">
      <w:pPr>
        <w:pStyle w:val="BodyText"/>
      </w:pPr>
      <w:r>
        <w:t xml:space="preserve">Dette </w:t>
      </w:r>
      <w:r w:rsidR="004A3CEE">
        <w:t xml:space="preserve">er oppsummert i noen prinsipper som ligger til </w:t>
      </w:r>
      <w:r w:rsidR="00B54905">
        <w:t>grunn for universitetets deltakelse i samarbeidet i UH-sektoren</w:t>
      </w:r>
      <w:r w:rsidR="00752D9C">
        <w:t xml:space="preserve"> </w:t>
      </w:r>
      <w:r w:rsidR="004A3CEE">
        <w:t xml:space="preserve">og </w:t>
      </w:r>
      <w:r w:rsidR="00B54905">
        <w:t xml:space="preserve">som </w:t>
      </w:r>
      <w:r w:rsidR="00BF610E">
        <w:t xml:space="preserve">blant annet </w:t>
      </w:r>
      <w:r w:rsidR="004A3CEE">
        <w:t xml:space="preserve">er </w:t>
      </w:r>
      <w:r w:rsidR="008D75D5">
        <w:t>lagt til grunn</w:t>
      </w:r>
      <w:r w:rsidR="00BF610E">
        <w:t xml:space="preserve"> i</w:t>
      </w:r>
      <w:r w:rsidR="00B54905">
        <w:t xml:space="preserve"> universitetets høringsuttalelser om Strategi for digital omstilling, priori</w:t>
      </w:r>
      <w:r w:rsidR="007D0FE2">
        <w:softHyphen/>
      </w:r>
      <w:r w:rsidR="00B54905">
        <w:t>te</w:t>
      </w:r>
      <w:r w:rsidR="007D0FE2">
        <w:softHyphen/>
      </w:r>
      <w:r w:rsidR="00B54905">
        <w:t>r</w:t>
      </w:r>
      <w:r w:rsidR="00B54905">
        <w:softHyphen/>
      </w:r>
      <w:r w:rsidR="007D0FE2">
        <w:softHyphen/>
      </w:r>
      <w:r w:rsidR="00B54905">
        <w:t>ingen</w:t>
      </w:r>
      <w:r w:rsidR="00BF610E">
        <w:t>e</w:t>
      </w:r>
      <w:r w:rsidR="00B54905">
        <w:t xml:space="preserve"> i handlingsplanen til oppfølging av denne og samstyringsmodellen:</w:t>
      </w:r>
    </w:p>
    <w:p w14:paraId="085603B0" w14:textId="4D4C6206" w:rsidR="005C7C87" w:rsidRDefault="00B54905" w:rsidP="008F028A">
      <w:pPr>
        <w:pStyle w:val="ListBullet"/>
      </w:pPr>
      <w:r>
        <w:rPr>
          <w:b/>
          <w:bCs/>
        </w:rPr>
        <w:t>Mangfoldet i UH-sektoren og institusjonenes autonomi</w:t>
      </w:r>
      <w:r>
        <w:t xml:space="preserve"> – Den digitale omstill</w:t>
      </w:r>
      <w:r w:rsidR="00EF02B7">
        <w:softHyphen/>
      </w:r>
      <w:r>
        <w:t>ingen og samarbeidet i UH-sektoren om fellestjenester og andre tjenesteleveranser må støtte opp om mangfoldet i UH-sektoren og institusjonenes autonomi</w:t>
      </w:r>
    </w:p>
    <w:p w14:paraId="085603B1" w14:textId="77777777" w:rsidR="005C7C87" w:rsidRDefault="00B54905" w:rsidP="008F028A">
      <w:pPr>
        <w:pStyle w:val="ListBullet"/>
      </w:pPr>
      <w:r>
        <w:rPr>
          <w:b/>
          <w:bCs/>
        </w:rPr>
        <w:lastRenderedPageBreak/>
        <w:t>Digitaliseringens dobbelthet</w:t>
      </w:r>
      <w:r>
        <w:t xml:space="preserve"> – Den digitale omstillingen vil skje både ovenfra gjennom strategier, planer med mer og nedenfra gjennom endringer i fagenes innhold, metoder, praksis, endringer som på mange områder er knyttet til endringer i arbeidslivet</w:t>
      </w:r>
    </w:p>
    <w:p w14:paraId="085603B2" w14:textId="4CAF69AA" w:rsidR="005C7C87" w:rsidRDefault="00B54905" w:rsidP="008F028A">
      <w:pPr>
        <w:pStyle w:val="ListBullet"/>
      </w:pPr>
      <w:r>
        <w:rPr>
          <w:b/>
          <w:bCs/>
        </w:rPr>
        <w:t>Roller, myndighet og ansvars- og oppgavedeling</w:t>
      </w:r>
      <w:r>
        <w:t xml:space="preserve"> – Den digitale omstillingen forutsetter avklart og tydelig roller, myndighet og ansvars- og oppgavedeling internt mellom institu</w:t>
      </w:r>
      <w:r>
        <w:softHyphen/>
        <w:t>sjon</w:t>
      </w:r>
      <w:r>
        <w:softHyphen/>
        <w:t>er og samarbeidstiltak i UH-sektoren og mellom disse og institusjon</w:t>
      </w:r>
      <w:r w:rsidR="004573C0">
        <w:softHyphen/>
      </w:r>
      <w:r>
        <w:t>ene og deres IT-avdelinger og andre involverte, samt omforente spilleregler knyttet til tjenesteutvikling og tjenesteleveranser</w:t>
      </w:r>
    </w:p>
    <w:p w14:paraId="085603B3" w14:textId="68E50EF9" w:rsidR="005C7C87" w:rsidRDefault="0047564E">
      <w:pPr>
        <w:pStyle w:val="Heading2"/>
      </w:pPr>
      <w:bookmarkStart w:id="296" w:name="_Toc184559457"/>
      <w:bookmarkStart w:id="297" w:name="_Toc184560233"/>
      <w:bookmarkStart w:id="298" w:name="_Toc184638829"/>
      <w:bookmarkStart w:id="299" w:name="_Toc187925742"/>
      <w:bookmarkStart w:id="300" w:name="_Toc187926280"/>
      <w:bookmarkStart w:id="301" w:name="_Toc188187765"/>
      <w:bookmarkStart w:id="302" w:name="_Toc191372567"/>
      <w:bookmarkStart w:id="303" w:name="_Toc191372910"/>
      <w:bookmarkStart w:id="304" w:name="_Toc193103562"/>
      <w:bookmarkStart w:id="305" w:name="_Toc193113248"/>
      <w:bookmarkStart w:id="306" w:name="_Toc193113349"/>
      <w:r>
        <w:t>#5</w:t>
      </w:r>
      <w:r w:rsidR="00B54905">
        <w:t>.2: Fellestjenester og fellestiltak</w:t>
      </w:r>
      <w:bookmarkEnd w:id="296"/>
      <w:bookmarkEnd w:id="297"/>
      <w:bookmarkEnd w:id="298"/>
      <w:bookmarkEnd w:id="299"/>
      <w:bookmarkEnd w:id="300"/>
      <w:bookmarkEnd w:id="301"/>
      <w:bookmarkEnd w:id="302"/>
      <w:bookmarkEnd w:id="303"/>
      <w:bookmarkEnd w:id="304"/>
      <w:bookmarkEnd w:id="305"/>
      <w:bookmarkEnd w:id="306"/>
    </w:p>
    <w:p w14:paraId="085603B4" w14:textId="4B0BEC03" w:rsidR="005C7C87" w:rsidRDefault="00B54905" w:rsidP="0005786F">
      <w:pPr>
        <w:pStyle w:val="BodyText"/>
      </w:pPr>
      <w:r>
        <w:t xml:space="preserve">Sikt leverer et bredt spekter av tjenester til institusjonene i UH-sektoren, se </w:t>
      </w:r>
      <w:hyperlink r:id="rId28">
        <w:r w:rsidR="005C7C87">
          <w:rPr>
            <w:rStyle w:val="Hyperlink"/>
          </w:rPr>
          <w:t>tjenesteoversikten</w:t>
        </w:r>
      </w:hyperlink>
      <w:r>
        <w:t>. Univer</w:t>
      </w:r>
      <w:r w:rsidR="00ED2A75">
        <w:softHyphen/>
      </w:r>
      <w:r>
        <w:t xml:space="preserve">sitetet i Oslo benytter en rekke av disse i sin virksomhet. På </w:t>
      </w:r>
      <w:r w:rsidR="00DE3EAB">
        <w:t xml:space="preserve">flere </w:t>
      </w:r>
      <w:r>
        <w:t xml:space="preserve">områder </w:t>
      </w:r>
      <w:r w:rsidR="001F34D4">
        <w:t xml:space="preserve">trenger </w:t>
      </w:r>
      <w:r w:rsidR="00495C09">
        <w:t xml:space="preserve">universitetet </w:t>
      </w:r>
      <w:r w:rsidR="001F34D4">
        <w:t xml:space="preserve">ekstra tjenester i tillegg til og i noen tilfeller andre tjenester enn hva som er i </w:t>
      </w:r>
      <w:r>
        <w:t xml:space="preserve">Sikts </w:t>
      </w:r>
      <w:r w:rsidR="001F34D4">
        <w:t>portefølje</w:t>
      </w:r>
      <w:r>
        <w:t xml:space="preserve">. </w:t>
      </w:r>
    </w:p>
    <w:p w14:paraId="085603B5" w14:textId="472B2388" w:rsidR="005C7C87" w:rsidRDefault="00B54905" w:rsidP="0005786F">
      <w:pPr>
        <w:pStyle w:val="BodyText"/>
      </w:pPr>
      <w:r>
        <w:t>Spørsmålet om bruk av fellestjenester reiser to viktige spørsmål for spesielt Univer</w:t>
      </w:r>
      <w:r>
        <w:softHyphen/>
        <w:t>sitetet i Oslo, men også for de andre breddeuniversitetene og andre store institusjoner:</w:t>
      </w:r>
    </w:p>
    <w:p w14:paraId="085603B6" w14:textId="77777777" w:rsidR="005C7C87" w:rsidRDefault="00B54905" w:rsidP="0005786F">
      <w:pPr>
        <w:pStyle w:val="BodyText"/>
        <w:numPr>
          <w:ilvl w:val="0"/>
          <w:numId w:val="4"/>
        </w:numPr>
      </w:pPr>
      <w:r>
        <w:t>På den ene siden står institusjonenes autonomi og behov knyttet til prioriteringer i utvik</w:t>
      </w:r>
      <w:r>
        <w:softHyphen/>
        <w:t>ling</w:t>
      </w:r>
      <w:r>
        <w:softHyphen/>
        <w:t>en av egen virksomhet</w:t>
      </w:r>
    </w:p>
    <w:p w14:paraId="085603B7" w14:textId="77777777" w:rsidR="005C7C87" w:rsidRDefault="00B54905" w:rsidP="0005786F">
      <w:pPr>
        <w:pStyle w:val="BodyText"/>
        <w:numPr>
          <w:ilvl w:val="0"/>
          <w:numId w:val="4"/>
        </w:numPr>
      </w:pPr>
      <w:r>
        <w:t>På den andre står de økonomiske og andre konsekvensene av at store institusjoner ikke del</w:t>
      </w:r>
      <w:r>
        <w:softHyphen/>
        <w:t>tar i utvikling og bruk av fellestjenester</w:t>
      </w:r>
    </w:p>
    <w:p w14:paraId="085603B8" w14:textId="65B9B196" w:rsidR="005C7C87" w:rsidRDefault="00BA72B1" w:rsidP="0005786F">
      <w:pPr>
        <w:pStyle w:val="BodyText"/>
      </w:pPr>
      <w:r>
        <w:t xml:space="preserve">Dette er et dilemma som de </w:t>
      </w:r>
      <w:r w:rsidR="002B1263">
        <w:t>store institusjonene må håndtere i hvert enkelt tilfelle</w:t>
      </w:r>
      <w:r w:rsidR="00B54905">
        <w:t>.</w:t>
      </w:r>
    </w:p>
    <w:p w14:paraId="085603B9" w14:textId="2B784959" w:rsidR="005C7C87" w:rsidRDefault="0047564E">
      <w:pPr>
        <w:pStyle w:val="Heading2"/>
      </w:pPr>
      <w:bookmarkStart w:id="307" w:name="_Toc184559458"/>
      <w:bookmarkStart w:id="308" w:name="_Toc184560234"/>
      <w:bookmarkStart w:id="309" w:name="_Toc184638830"/>
      <w:bookmarkStart w:id="310" w:name="_Toc187925743"/>
      <w:bookmarkStart w:id="311" w:name="_Toc187926281"/>
      <w:bookmarkStart w:id="312" w:name="_Toc188187766"/>
      <w:bookmarkStart w:id="313" w:name="_Toc191372568"/>
      <w:bookmarkStart w:id="314" w:name="_Toc191372911"/>
      <w:bookmarkStart w:id="315" w:name="_Toc193103563"/>
      <w:bookmarkStart w:id="316" w:name="_Toc193113249"/>
      <w:bookmarkStart w:id="317" w:name="_Toc193113350"/>
      <w:r>
        <w:t>#5</w:t>
      </w:r>
      <w:r w:rsidR="00B54905">
        <w:t>.3: Tjenesteleveranser til UH-sektoren</w:t>
      </w:r>
      <w:bookmarkEnd w:id="307"/>
      <w:bookmarkEnd w:id="308"/>
      <w:bookmarkEnd w:id="309"/>
      <w:bookmarkEnd w:id="310"/>
      <w:bookmarkEnd w:id="311"/>
      <w:bookmarkEnd w:id="312"/>
      <w:bookmarkEnd w:id="313"/>
      <w:bookmarkEnd w:id="314"/>
      <w:bookmarkEnd w:id="315"/>
      <w:bookmarkEnd w:id="316"/>
      <w:bookmarkEnd w:id="317"/>
    </w:p>
    <w:p w14:paraId="7CB929C2" w14:textId="24F121ED" w:rsidR="005857CA" w:rsidRDefault="00B54905" w:rsidP="0005786F">
      <w:pPr>
        <w:pStyle w:val="BodyText"/>
      </w:pPr>
      <w:r>
        <w:t>Helt siden slutten av 1980-tallet har IT-organisasjonen ved UiO vært aktiv bidragsyter og pådriv</w:t>
      </w:r>
      <w:r w:rsidR="00AD0686">
        <w:softHyphen/>
      </w:r>
      <w:r>
        <w:t xml:space="preserve">er i utviklingen av fellestjenester og gjennom tjenesteleveranser til UH-sektoren. </w:t>
      </w:r>
      <w:r w:rsidR="005857CA">
        <w:t xml:space="preserve">Fra begynnelsen av 2000-tallet </w:t>
      </w:r>
      <w:r w:rsidR="003D306D">
        <w:t xml:space="preserve">etablerte </w:t>
      </w:r>
      <w:r w:rsidR="00CE4A0F">
        <w:t xml:space="preserve">USIT </w:t>
      </w:r>
      <w:r w:rsidR="005E5981">
        <w:t>s</w:t>
      </w:r>
      <w:r w:rsidR="00CE4A0F">
        <w:t xml:space="preserve">eg </w:t>
      </w:r>
      <w:r w:rsidR="003D306D">
        <w:t>som</w:t>
      </w:r>
      <w:r w:rsidR="00CE4A0F">
        <w:t xml:space="preserve"> en </w:t>
      </w:r>
      <w:r w:rsidR="003D306D">
        <w:t xml:space="preserve">sentral </w:t>
      </w:r>
      <w:r w:rsidR="00593908">
        <w:t xml:space="preserve">aktør som leverte drift av mange </w:t>
      </w:r>
      <w:r w:rsidR="00F71E70">
        <w:t xml:space="preserve">ulike </w:t>
      </w:r>
      <w:r w:rsidR="00593908">
        <w:t>tjenester og systemer i UH-sektoren</w:t>
      </w:r>
      <w:r w:rsidR="00F71E70">
        <w:t>.</w:t>
      </w:r>
    </w:p>
    <w:p w14:paraId="085603BA" w14:textId="204E73B2" w:rsidR="005C7C87" w:rsidRDefault="00B54905" w:rsidP="0005786F">
      <w:pPr>
        <w:pStyle w:val="BodyText"/>
      </w:pPr>
      <w:r>
        <w:t>Dette har vært et vik</w:t>
      </w:r>
      <w:r>
        <w:softHyphen/>
        <w:t>tig bidrag til utviklingen av en sterk og kompetent IT-organisasjon. I denne perioden var retnings</w:t>
      </w:r>
      <w:r>
        <w:softHyphen/>
        <w:t>linjene for dette virksomheten:</w:t>
      </w:r>
    </w:p>
    <w:p w14:paraId="085603BB" w14:textId="77777777" w:rsidR="005C7C87" w:rsidRDefault="00B54905" w:rsidP="0005786F">
      <w:pPr>
        <w:pStyle w:val="BodyText"/>
        <w:numPr>
          <w:ilvl w:val="0"/>
          <w:numId w:val="5"/>
        </w:numPr>
      </w:pPr>
      <w:r>
        <w:t>Den skal bidra til god og kostnadseffektiv utvikling, forvaltning og drift av tjenester univer</w:t>
      </w:r>
      <w:r>
        <w:softHyphen/>
        <w:t>sitetet har behov for</w:t>
      </w:r>
    </w:p>
    <w:p w14:paraId="085603BC" w14:textId="77777777" w:rsidR="005C7C87" w:rsidRDefault="00B54905" w:rsidP="0005786F">
      <w:pPr>
        <w:pStyle w:val="BodyText"/>
        <w:numPr>
          <w:ilvl w:val="0"/>
          <w:numId w:val="5"/>
        </w:numPr>
      </w:pPr>
      <w:r>
        <w:t>Den skal bidra til å bygge kompetanse av kritisk størrelse på områder som universitetet er avhengig av i utviklingen av sin virksomhet</w:t>
      </w:r>
    </w:p>
    <w:p w14:paraId="085603BD" w14:textId="77777777" w:rsidR="005C7C87" w:rsidRDefault="00B54905" w:rsidP="0005786F">
      <w:pPr>
        <w:pStyle w:val="BodyText"/>
        <w:numPr>
          <w:ilvl w:val="0"/>
          <w:numId w:val="5"/>
        </w:numPr>
      </w:pPr>
      <w:r>
        <w:t>Den skal være selvfinansierende</w:t>
      </w:r>
    </w:p>
    <w:p w14:paraId="085603BE" w14:textId="3EF2BD72" w:rsidR="005C7C87" w:rsidRDefault="00B81A92" w:rsidP="0005786F">
      <w:pPr>
        <w:pStyle w:val="BodyText"/>
      </w:pPr>
      <w:r>
        <w:t xml:space="preserve">Ambisjonen er fortsatt at </w:t>
      </w:r>
      <w:r w:rsidR="007E3BCF">
        <w:t xml:space="preserve">IT-avdelingen </w:t>
      </w:r>
      <w:r>
        <w:t>skal være en viktig leverandør og samarbeidspart i UH-sektor</w:t>
      </w:r>
      <w:r w:rsidR="006E3398">
        <w:softHyphen/>
      </w:r>
      <w:r>
        <w:t xml:space="preserve">en selv om Sikt i økende grad satser på </w:t>
      </w:r>
      <w:r w:rsidR="00B20947">
        <w:t>skyløsninger levert av Amazon</w:t>
      </w:r>
      <w:r w:rsidR="005E5981">
        <w:t xml:space="preserve"> eller andre</w:t>
      </w:r>
      <w:r w:rsidR="00B20947">
        <w:t xml:space="preserve"> for </w:t>
      </w:r>
      <w:r w:rsidR="00CF21A9">
        <w:t xml:space="preserve">sine tjenester, </w:t>
      </w:r>
      <w:r w:rsidR="00B54905">
        <w:t>Universi</w:t>
      </w:r>
      <w:r w:rsidR="00CF21A9">
        <w:softHyphen/>
      </w:r>
      <w:r w:rsidR="00B54905">
        <w:t xml:space="preserve">tetet har IT-tjenester og IT-løsninger som etterspørres av mange institusjoner og som kan gi dem bedre løsninger enn det de har i dag. Dette kan </w:t>
      </w:r>
      <w:r w:rsidR="005F1EA3">
        <w:softHyphen/>
      </w:r>
      <w:r w:rsidR="00B54905">
        <w:t>være et viktig bidrag fra univer</w:t>
      </w:r>
      <w:r w:rsidR="00B54905">
        <w:softHyphen/>
        <w:t>sitetet til utvik</w:t>
      </w:r>
      <w:r w:rsidR="005F1EA3">
        <w:softHyphen/>
      </w:r>
      <w:r w:rsidR="00B54905">
        <w:t>lingen av gode IT-løsninger for UH-sektoren enten ved at etterspurte tjenest</w:t>
      </w:r>
      <w:r w:rsidR="00B54905">
        <w:softHyphen/>
        <w:t>er inngår som en felles</w:t>
      </w:r>
      <w:r w:rsidR="009C7599">
        <w:softHyphen/>
      </w:r>
      <w:r w:rsidR="00B54905">
        <w:t>tjeneste gjennom Sikt eller som avtalt tjenesteleveranse mellom universit</w:t>
      </w:r>
      <w:r w:rsidR="00B54905">
        <w:softHyphen/>
        <w:t>etet og hver institu</w:t>
      </w:r>
      <w:r w:rsidR="00B54905">
        <w:softHyphen/>
        <w:t>sjon</w:t>
      </w:r>
      <w:r w:rsidR="00B54905">
        <w:softHyphen/>
        <w:t>en som ønsker å ta i bruk universitetets tjeneste.</w:t>
      </w:r>
    </w:p>
    <w:p w14:paraId="085603BF" w14:textId="089917A2" w:rsidR="005C7C87" w:rsidRDefault="0047564E">
      <w:pPr>
        <w:pStyle w:val="Heading2"/>
      </w:pPr>
      <w:bookmarkStart w:id="318" w:name="_Toc184559459"/>
      <w:bookmarkStart w:id="319" w:name="_Toc184560235"/>
      <w:bookmarkStart w:id="320" w:name="_Toc184638831"/>
      <w:bookmarkStart w:id="321" w:name="_Toc187925744"/>
      <w:bookmarkStart w:id="322" w:name="_Toc187926282"/>
      <w:bookmarkStart w:id="323" w:name="_Toc188187767"/>
      <w:bookmarkStart w:id="324" w:name="_Toc191372569"/>
      <w:bookmarkStart w:id="325" w:name="_Toc191372912"/>
      <w:bookmarkStart w:id="326" w:name="_Toc193103564"/>
      <w:bookmarkStart w:id="327" w:name="_Toc193113250"/>
      <w:bookmarkStart w:id="328" w:name="_Toc193113351"/>
      <w:r>
        <w:t>#5</w:t>
      </w:r>
      <w:r w:rsidR="00B54905">
        <w:t>.4: Representasjon i samarbeidsorganer/-tiltak</w:t>
      </w:r>
      <w:bookmarkEnd w:id="318"/>
      <w:bookmarkEnd w:id="319"/>
      <w:bookmarkEnd w:id="320"/>
      <w:bookmarkEnd w:id="321"/>
      <w:bookmarkEnd w:id="322"/>
      <w:bookmarkEnd w:id="323"/>
      <w:bookmarkEnd w:id="324"/>
      <w:bookmarkEnd w:id="325"/>
      <w:bookmarkEnd w:id="326"/>
      <w:bookmarkEnd w:id="327"/>
      <w:bookmarkEnd w:id="328"/>
    </w:p>
    <w:p w14:paraId="085603C0" w14:textId="54DBAC61" w:rsidR="005C7C87" w:rsidRDefault="00B54905" w:rsidP="0005786F">
      <w:pPr>
        <w:pStyle w:val="BodyText"/>
      </w:pPr>
      <w:r>
        <w:t>Universitetet er representert i en rekke organer og fellestiltak i sektoren. Da strukturen med stra</w:t>
      </w:r>
      <w:r>
        <w:softHyphen/>
        <w:t>te</w:t>
      </w:r>
      <w:r>
        <w:softHyphen/>
        <w:t xml:space="preserve">giske koordineringsgrupper (SK-ene) ble etablert fikk alle </w:t>
      </w:r>
      <w:r w:rsidR="000E63D6">
        <w:t xml:space="preserve">SK-ene </w:t>
      </w:r>
      <w:r>
        <w:t>i sine mandater i oppgave å følge opp og koordinere universitetets deltakelse i nasjonale og internasjonale prosjekter og aktivi</w:t>
      </w:r>
      <w:r w:rsidR="000E63D6">
        <w:softHyphen/>
      </w:r>
      <w:r>
        <w:t>teter inn</w:t>
      </w:r>
      <w:r>
        <w:softHyphen/>
        <w:t>enfor sine respektive områder. Foreløpig er ikke denne delen av mandatene fulgt opp i tilstrek</w:t>
      </w:r>
      <w:r w:rsidR="00EC5885">
        <w:softHyphen/>
      </w:r>
      <w:r>
        <w:t>ke</w:t>
      </w:r>
      <w:r w:rsidR="00EC5885">
        <w:softHyphen/>
      </w:r>
      <w:r>
        <w:t>lig grad og det er behov for flere tiltak på dette området:</w:t>
      </w:r>
    </w:p>
    <w:p w14:paraId="085603C1" w14:textId="77777777" w:rsidR="005C7C87" w:rsidRDefault="00B54905" w:rsidP="0005786F">
      <w:pPr>
        <w:pStyle w:val="BodyText"/>
        <w:numPr>
          <w:ilvl w:val="0"/>
          <w:numId w:val="6"/>
        </w:numPr>
      </w:pPr>
      <w:r>
        <w:lastRenderedPageBreak/>
        <w:t>Det er behov for å etablere en til enhver tid oppdatert oversikt over hvilke organer knyttet til IT i UH-sektoren universitetet deltar i og hvem som representerer universitetet i disse</w:t>
      </w:r>
    </w:p>
    <w:p w14:paraId="085603C2" w14:textId="77777777" w:rsidR="005C7C87" w:rsidRDefault="00B54905" w:rsidP="0005786F">
      <w:pPr>
        <w:pStyle w:val="BodyText"/>
        <w:numPr>
          <w:ilvl w:val="0"/>
          <w:numId w:val="6"/>
        </w:numPr>
      </w:pPr>
      <w:r>
        <w:t>Det må utarbeides rutiner for rapporteringen av virksomhet og saksbehandling i disse organene til de strategiske koordineringsgruppene og derigjennom til styringslinja på universitetet</w:t>
      </w:r>
    </w:p>
    <w:p w14:paraId="085603C3" w14:textId="77777777" w:rsidR="005C7C87" w:rsidRDefault="00B54905" w:rsidP="0005786F">
      <w:pPr>
        <w:pStyle w:val="BodyText"/>
        <w:numPr>
          <w:ilvl w:val="0"/>
          <w:numId w:val="6"/>
        </w:numPr>
      </w:pPr>
      <w:r>
        <w:t>Det må utvikles rutiner og praksis som sikrer at representantene er godt kjent med univer</w:t>
      </w:r>
      <w:r>
        <w:softHyphen/>
        <w:t>sitetets behov og at universitetet opptrer med en stemme i disse organene</w:t>
      </w:r>
    </w:p>
    <w:sectPr w:rsidR="005C7C87" w:rsidSect="00513F50">
      <w:headerReference w:type="default" r:id="rId29"/>
      <w:footerReference w:type="default" r:id="rId30"/>
      <w:headerReference w:type="first" r:id="rId31"/>
      <w:footerReference w:type="first" r:id="rId32"/>
      <w:pgSz w:w="11906" w:h="16838"/>
      <w:pgMar w:top="1077" w:right="1134" w:bottom="1077" w:left="1701" w:header="0" w:footer="567"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B9AFE" w14:textId="77777777" w:rsidR="008258EA" w:rsidRDefault="008258EA">
      <w:r>
        <w:separator/>
      </w:r>
    </w:p>
  </w:endnote>
  <w:endnote w:type="continuationSeparator" w:id="0">
    <w:p w14:paraId="761496C7" w14:textId="77777777" w:rsidR="008258EA" w:rsidRDefault="008258EA">
      <w:r>
        <w:continuationSeparator/>
      </w:r>
    </w:p>
  </w:endnote>
  <w:endnote w:type="continuationNotice" w:id="1">
    <w:p w14:paraId="27185171" w14:textId="77777777" w:rsidR="008258EA" w:rsidRDefault="008258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OpenSymbol">
    <w:altName w:val="Calibri"/>
    <w:panose1 w:val="020B0604020202020204"/>
    <w:charset w:val="02"/>
    <w:family w:val="auto"/>
    <w:pitch w:val="default"/>
  </w:font>
  <w:font w:name="Carlito">
    <w:altName w:val="Calibri"/>
    <w:panose1 w:val="020B0604020202020204"/>
    <w:charset w:val="01"/>
    <w:family w:val="swiss"/>
    <w:pitch w:val="variable"/>
  </w:font>
  <w:font w:name="DejaVu Sans">
    <w:altName w:val="Verdana"/>
    <w:panose1 w:val="020B0604020202020204"/>
    <w:charset w:val="00"/>
    <w:family w:val="roman"/>
    <w:pitch w:val="default"/>
  </w:font>
  <w:font w:name="Noto Sans SC Regular">
    <w:panose1 w:val="020B0604020202020204"/>
    <w:charset w:val="00"/>
    <w:family w:val="roman"/>
    <w:pitch w:val="default"/>
  </w:font>
  <w:font w:name="Droid Sans">
    <w:altName w:val="Segoe UI"/>
    <w:panose1 w:val="020B0604020202020204"/>
    <w:charset w:val="00"/>
    <w:family w:val="roman"/>
    <w:pitch w:val="default"/>
  </w:font>
  <w:font w:name="Arial">
    <w:panose1 w:val="020B0604020202020204"/>
    <w:charset w:val="00"/>
    <w:family w:val="swiss"/>
    <w:pitch w:val="variable"/>
    <w:sig w:usb0="E0002AFF" w:usb1="C0007843" w:usb2="00000009" w:usb3="00000000" w:csb0="000001FF" w:csb1="00000000"/>
  </w:font>
  <w:font w:name="Mangal">
    <w:panose1 w:val="02040503050203030202"/>
    <w:charset w:val="01"/>
    <w:family w:val="roman"/>
    <w:pitch w:val="variable"/>
    <w:sig w:usb0="0000A003" w:usb1="00000000" w:usb2="00000000" w:usb3="00000000" w:csb0="00000001" w:csb1="00000000"/>
  </w:font>
  <w:font w:name="0">
    <w:altName w:val="Cambria"/>
    <w:panose1 w:val="020B0604020202020204"/>
    <w:charset w:val="00"/>
    <w:family w:val="roman"/>
    <w:pitch w:val="default"/>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603C7" w14:textId="321D5D94" w:rsidR="005C7C87" w:rsidRDefault="009C1622" w:rsidP="009C1622">
    <w:pPr>
      <w:pStyle w:val="Footer"/>
      <w:jc w:val="center"/>
    </w:pPr>
    <w:r>
      <w:tab/>
    </w:r>
    <w:r>
      <w:tab/>
      <w:t xml:space="preserve">Side </w:t>
    </w:r>
    <w:r>
      <w:fldChar w:fldCharType="begin"/>
    </w:r>
    <w:r>
      <w:instrText xml:space="preserve"> PAGE </w:instrText>
    </w:r>
    <w:r>
      <w:fldChar w:fldCharType="separate"/>
    </w:r>
    <w:r>
      <w:t>28</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603C9" w14:textId="77777777" w:rsidR="005C7C87" w:rsidRDefault="00B54905">
    <w:pPr>
      <w:pStyle w:val="Footer"/>
      <w:jc w:val="right"/>
    </w:pPr>
    <w:r>
      <w:t xml:space="preserve">Side </w:t>
    </w:r>
    <w:bookmarkStart w:id="329" w:name="PageNumWizard_FOOTER_Default_Page_Style1"/>
    <w:r>
      <w:fldChar w:fldCharType="begin"/>
    </w:r>
    <w:r>
      <w:instrText xml:space="preserve"> PAGE </w:instrText>
    </w:r>
    <w:r>
      <w:fldChar w:fldCharType="separate"/>
    </w:r>
    <w:r>
      <w:t>28</w:t>
    </w:r>
    <w:r>
      <w:fldChar w:fldCharType="end"/>
    </w:r>
    <w:bookmarkEnd w:id="329"/>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E7DA9" w14:textId="77777777" w:rsidR="008258EA" w:rsidRDefault="008258EA">
      <w:r>
        <w:separator/>
      </w:r>
    </w:p>
  </w:footnote>
  <w:footnote w:type="continuationSeparator" w:id="0">
    <w:p w14:paraId="77092A4A" w14:textId="77777777" w:rsidR="008258EA" w:rsidRDefault="008258EA">
      <w:r>
        <w:continuationSeparator/>
      </w:r>
    </w:p>
  </w:footnote>
  <w:footnote w:type="continuationNotice" w:id="1">
    <w:p w14:paraId="151B4201" w14:textId="77777777" w:rsidR="008258EA" w:rsidRDefault="008258E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603C5" w14:textId="77777777" w:rsidR="005C7C87" w:rsidRDefault="005C7C87">
    <w:pPr>
      <w:pStyle w:val="Header"/>
      <w:jc w:val="right"/>
    </w:pPr>
  </w:p>
  <w:p w14:paraId="0C0668BD" w14:textId="571801EC" w:rsidR="00D1049B" w:rsidRDefault="00612C1F" w:rsidP="00E30547">
    <w:pPr>
      <w:pStyle w:val="Header"/>
    </w:pPr>
    <w:r>
      <w:tab/>
    </w:r>
    <w:r>
      <w:tab/>
    </w:r>
    <w:r w:rsidR="00D1049B">
      <w:t>Masterplan (202</w:t>
    </w:r>
    <w:r w:rsidR="00352691">
      <w:t>6</w:t>
    </w:r>
    <w:r w:rsidR="00D1049B">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603C8" w14:textId="77777777" w:rsidR="005C7C87" w:rsidRDefault="005C7C8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99CFC0C"/>
    <w:lvl w:ilvl="0">
      <w:start w:val="1"/>
      <w:numFmt w:val="bullet"/>
      <w:pStyle w:val="ListBullet"/>
      <w:lvlText w:val=""/>
      <w:lvlJc w:val="left"/>
      <w:pPr>
        <w:ind w:left="360" w:hanging="360"/>
      </w:pPr>
      <w:rPr>
        <w:rFonts w:ascii="Wingdings" w:hAnsi="Wingdings" w:hint="default"/>
      </w:rPr>
    </w:lvl>
  </w:abstractNum>
  <w:abstractNum w:abstractNumId="1" w15:restartNumberingAfterBreak="0">
    <w:nsid w:val="001F5493"/>
    <w:multiLevelType w:val="multilevel"/>
    <w:tmpl w:val="C1600316"/>
    <w:lvl w:ilvl="0">
      <w:start w:val="1"/>
      <w:numFmt w:val="bullet"/>
      <w:lvlText w:val=""/>
      <w:lvlJc w:val="left"/>
      <w:pPr>
        <w:tabs>
          <w:tab w:val="num" w:pos="227"/>
        </w:tabs>
        <w:ind w:left="227" w:hanging="227"/>
      </w:pPr>
      <w:rPr>
        <w:rFonts w:ascii="Symbol" w:hAnsi="Symbol" w:cs="Symbol" w:hint="default"/>
      </w:rPr>
    </w:lvl>
    <w:lvl w:ilvl="1">
      <w:start w:val="1"/>
      <w:numFmt w:val="bullet"/>
      <w:lvlText w:val=""/>
      <w:lvlJc w:val="left"/>
      <w:pPr>
        <w:tabs>
          <w:tab w:val="num" w:pos="454"/>
        </w:tabs>
        <w:ind w:left="454" w:hanging="227"/>
      </w:pPr>
      <w:rPr>
        <w:rFonts w:ascii="Symbol" w:hAnsi="Symbol" w:cs="Symbol" w:hint="default"/>
      </w:rPr>
    </w:lvl>
    <w:lvl w:ilvl="2">
      <w:start w:val="1"/>
      <w:numFmt w:val="bullet"/>
      <w:lvlText w:val=""/>
      <w:lvlJc w:val="left"/>
      <w:pPr>
        <w:tabs>
          <w:tab w:val="num" w:pos="680"/>
        </w:tabs>
        <w:ind w:left="680" w:hanging="227"/>
      </w:pPr>
      <w:rPr>
        <w:rFonts w:ascii="Symbol" w:hAnsi="Symbol" w:cs="Symbol" w:hint="default"/>
      </w:rPr>
    </w:lvl>
    <w:lvl w:ilvl="3">
      <w:start w:val="1"/>
      <w:numFmt w:val="bullet"/>
      <w:lvlText w:val=""/>
      <w:lvlJc w:val="left"/>
      <w:pPr>
        <w:tabs>
          <w:tab w:val="num" w:pos="907"/>
        </w:tabs>
        <w:ind w:left="907" w:hanging="227"/>
      </w:pPr>
      <w:rPr>
        <w:rFonts w:ascii="Symbol" w:hAnsi="Symbol" w:cs="Symbol" w:hint="default"/>
      </w:rPr>
    </w:lvl>
    <w:lvl w:ilvl="4">
      <w:start w:val="1"/>
      <w:numFmt w:val="bullet"/>
      <w:lvlText w:val=""/>
      <w:lvlJc w:val="left"/>
      <w:pPr>
        <w:tabs>
          <w:tab w:val="num" w:pos="1134"/>
        </w:tabs>
        <w:ind w:left="1134" w:hanging="227"/>
      </w:pPr>
      <w:rPr>
        <w:rFonts w:ascii="Symbol" w:hAnsi="Symbol" w:cs="Symbol" w:hint="default"/>
      </w:rPr>
    </w:lvl>
    <w:lvl w:ilvl="5">
      <w:start w:val="1"/>
      <w:numFmt w:val="bullet"/>
      <w:lvlText w:val=""/>
      <w:lvlJc w:val="left"/>
      <w:pPr>
        <w:tabs>
          <w:tab w:val="num" w:pos="1361"/>
        </w:tabs>
        <w:ind w:left="1361" w:hanging="227"/>
      </w:pPr>
      <w:rPr>
        <w:rFonts w:ascii="Symbol" w:hAnsi="Symbol" w:cs="Symbol" w:hint="default"/>
      </w:rPr>
    </w:lvl>
    <w:lvl w:ilvl="6">
      <w:start w:val="1"/>
      <w:numFmt w:val="bullet"/>
      <w:lvlText w:val=""/>
      <w:lvlJc w:val="left"/>
      <w:pPr>
        <w:tabs>
          <w:tab w:val="num" w:pos="1587"/>
        </w:tabs>
        <w:ind w:left="1587" w:hanging="227"/>
      </w:pPr>
      <w:rPr>
        <w:rFonts w:ascii="Symbol" w:hAnsi="Symbol" w:cs="Symbol" w:hint="default"/>
      </w:rPr>
    </w:lvl>
    <w:lvl w:ilvl="7">
      <w:start w:val="1"/>
      <w:numFmt w:val="bullet"/>
      <w:lvlText w:val=""/>
      <w:lvlJc w:val="left"/>
      <w:pPr>
        <w:tabs>
          <w:tab w:val="num" w:pos="1814"/>
        </w:tabs>
        <w:ind w:left="1814" w:hanging="227"/>
      </w:pPr>
      <w:rPr>
        <w:rFonts w:ascii="Symbol" w:hAnsi="Symbol" w:cs="Symbol" w:hint="default"/>
      </w:rPr>
    </w:lvl>
    <w:lvl w:ilvl="8">
      <w:start w:val="1"/>
      <w:numFmt w:val="bullet"/>
      <w:lvlText w:val=""/>
      <w:lvlJc w:val="left"/>
      <w:pPr>
        <w:tabs>
          <w:tab w:val="num" w:pos="2041"/>
        </w:tabs>
        <w:ind w:left="2041" w:hanging="227"/>
      </w:pPr>
      <w:rPr>
        <w:rFonts w:ascii="Symbol" w:hAnsi="Symbol" w:cs="Symbol" w:hint="default"/>
      </w:rPr>
    </w:lvl>
  </w:abstractNum>
  <w:abstractNum w:abstractNumId="2" w15:restartNumberingAfterBreak="0">
    <w:nsid w:val="0784074C"/>
    <w:multiLevelType w:val="hybridMultilevel"/>
    <w:tmpl w:val="345C0DB6"/>
    <w:lvl w:ilvl="0" w:tplc="08090005">
      <w:start w:val="1"/>
      <w:numFmt w:val="bullet"/>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 w15:restartNumberingAfterBreak="0">
    <w:nsid w:val="0ACB3AAB"/>
    <w:multiLevelType w:val="multilevel"/>
    <w:tmpl w:val="E506D3DA"/>
    <w:lvl w:ilvl="0">
      <w:start w:val="1"/>
      <w:numFmt w:val="bullet"/>
      <w:lvlText w:val=""/>
      <w:lvlJc w:val="left"/>
      <w:pPr>
        <w:tabs>
          <w:tab w:val="num" w:pos="774"/>
        </w:tabs>
        <w:ind w:left="774" w:hanging="360"/>
      </w:pPr>
      <w:rPr>
        <w:rFonts w:ascii="Wingdings" w:hAnsi="Wingdings" w:cs="Wingdings" w:hint="default"/>
      </w:rPr>
    </w:lvl>
    <w:lvl w:ilvl="1">
      <w:start w:val="1"/>
      <w:numFmt w:val="bullet"/>
      <w:lvlText w:val="◦"/>
      <w:lvlJc w:val="left"/>
      <w:pPr>
        <w:tabs>
          <w:tab w:val="num" w:pos="1134"/>
        </w:tabs>
        <w:ind w:left="1134" w:hanging="360"/>
      </w:pPr>
      <w:rPr>
        <w:rFonts w:ascii="OpenSymbol" w:hAnsi="OpenSymbol" w:cs="OpenSymbol" w:hint="default"/>
      </w:rPr>
    </w:lvl>
    <w:lvl w:ilvl="2">
      <w:start w:val="1"/>
      <w:numFmt w:val="bullet"/>
      <w:lvlText w:val="▪"/>
      <w:lvlJc w:val="left"/>
      <w:pPr>
        <w:tabs>
          <w:tab w:val="num" w:pos="1494"/>
        </w:tabs>
        <w:ind w:left="1494" w:hanging="360"/>
      </w:pPr>
      <w:rPr>
        <w:rFonts w:ascii="OpenSymbol" w:hAnsi="OpenSymbol" w:cs="OpenSymbol" w:hint="default"/>
      </w:rPr>
    </w:lvl>
    <w:lvl w:ilvl="3">
      <w:start w:val="1"/>
      <w:numFmt w:val="bullet"/>
      <w:lvlText w:val=""/>
      <w:lvlJc w:val="left"/>
      <w:pPr>
        <w:tabs>
          <w:tab w:val="num" w:pos="1854"/>
        </w:tabs>
        <w:ind w:left="1854" w:hanging="360"/>
      </w:pPr>
      <w:rPr>
        <w:rFonts w:ascii="Symbol" w:hAnsi="Symbol" w:cs="Symbol" w:hint="default"/>
      </w:rPr>
    </w:lvl>
    <w:lvl w:ilvl="4">
      <w:start w:val="1"/>
      <w:numFmt w:val="bullet"/>
      <w:lvlText w:val="◦"/>
      <w:lvlJc w:val="left"/>
      <w:pPr>
        <w:tabs>
          <w:tab w:val="num" w:pos="2214"/>
        </w:tabs>
        <w:ind w:left="2214" w:hanging="360"/>
      </w:pPr>
      <w:rPr>
        <w:rFonts w:ascii="OpenSymbol" w:hAnsi="OpenSymbol" w:cs="OpenSymbol" w:hint="default"/>
      </w:rPr>
    </w:lvl>
    <w:lvl w:ilvl="5">
      <w:start w:val="1"/>
      <w:numFmt w:val="bullet"/>
      <w:lvlText w:val="▪"/>
      <w:lvlJc w:val="left"/>
      <w:pPr>
        <w:tabs>
          <w:tab w:val="num" w:pos="2574"/>
        </w:tabs>
        <w:ind w:left="2574" w:hanging="360"/>
      </w:pPr>
      <w:rPr>
        <w:rFonts w:ascii="OpenSymbol" w:hAnsi="OpenSymbol" w:cs="OpenSymbol" w:hint="default"/>
      </w:rPr>
    </w:lvl>
    <w:lvl w:ilvl="6">
      <w:start w:val="1"/>
      <w:numFmt w:val="bullet"/>
      <w:lvlText w:val=""/>
      <w:lvlJc w:val="left"/>
      <w:pPr>
        <w:tabs>
          <w:tab w:val="num" w:pos="2934"/>
        </w:tabs>
        <w:ind w:left="2934" w:hanging="360"/>
      </w:pPr>
      <w:rPr>
        <w:rFonts w:ascii="Symbol" w:hAnsi="Symbol" w:cs="Symbol" w:hint="default"/>
      </w:rPr>
    </w:lvl>
    <w:lvl w:ilvl="7">
      <w:start w:val="1"/>
      <w:numFmt w:val="bullet"/>
      <w:lvlText w:val="◦"/>
      <w:lvlJc w:val="left"/>
      <w:pPr>
        <w:tabs>
          <w:tab w:val="num" w:pos="3294"/>
        </w:tabs>
        <w:ind w:left="3294" w:hanging="360"/>
      </w:pPr>
      <w:rPr>
        <w:rFonts w:ascii="OpenSymbol" w:hAnsi="OpenSymbol" w:cs="OpenSymbol" w:hint="default"/>
      </w:rPr>
    </w:lvl>
    <w:lvl w:ilvl="8">
      <w:start w:val="1"/>
      <w:numFmt w:val="bullet"/>
      <w:lvlText w:val="▪"/>
      <w:lvlJc w:val="left"/>
      <w:pPr>
        <w:tabs>
          <w:tab w:val="num" w:pos="3654"/>
        </w:tabs>
        <w:ind w:left="3654" w:hanging="360"/>
      </w:pPr>
      <w:rPr>
        <w:rFonts w:ascii="OpenSymbol" w:hAnsi="OpenSymbol" w:cs="OpenSymbol" w:hint="default"/>
      </w:rPr>
    </w:lvl>
  </w:abstractNum>
  <w:abstractNum w:abstractNumId="4" w15:restartNumberingAfterBreak="0">
    <w:nsid w:val="17096844"/>
    <w:multiLevelType w:val="multilevel"/>
    <w:tmpl w:val="A0C4F2FA"/>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15:restartNumberingAfterBreak="0">
    <w:nsid w:val="1B0C5696"/>
    <w:multiLevelType w:val="multilevel"/>
    <w:tmpl w:val="02745E72"/>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 w15:restartNumberingAfterBreak="0">
    <w:nsid w:val="1B5B28AF"/>
    <w:multiLevelType w:val="multilevel"/>
    <w:tmpl w:val="F154ED50"/>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 w15:restartNumberingAfterBreak="0">
    <w:nsid w:val="20A463F0"/>
    <w:multiLevelType w:val="multilevel"/>
    <w:tmpl w:val="60D2AEAE"/>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 w15:restartNumberingAfterBreak="0">
    <w:nsid w:val="29C51772"/>
    <w:multiLevelType w:val="multilevel"/>
    <w:tmpl w:val="2A185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435DC2"/>
    <w:multiLevelType w:val="multilevel"/>
    <w:tmpl w:val="4E2A0B1A"/>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0" w15:restartNumberingAfterBreak="0">
    <w:nsid w:val="34862B69"/>
    <w:multiLevelType w:val="multilevel"/>
    <w:tmpl w:val="3FCCEE8E"/>
    <w:lvl w:ilvl="0">
      <w:start w:val="1"/>
      <w:numFmt w:val="bullet"/>
      <w:lvlText w:val=""/>
      <w:lvlJc w:val="left"/>
      <w:pPr>
        <w:tabs>
          <w:tab w:val="num" w:pos="774"/>
        </w:tabs>
        <w:ind w:left="774" w:hanging="360"/>
      </w:pPr>
      <w:rPr>
        <w:rFonts w:ascii="Wingdings" w:hAnsi="Wingdings" w:cs="Wingdings" w:hint="default"/>
      </w:rPr>
    </w:lvl>
    <w:lvl w:ilvl="1">
      <w:start w:val="1"/>
      <w:numFmt w:val="bullet"/>
      <w:lvlText w:val="◦"/>
      <w:lvlJc w:val="left"/>
      <w:pPr>
        <w:tabs>
          <w:tab w:val="num" w:pos="1134"/>
        </w:tabs>
        <w:ind w:left="1134" w:hanging="360"/>
      </w:pPr>
      <w:rPr>
        <w:rFonts w:ascii="OpenSymbol" w:hAnsi="OpenSymbol" w:cs="OpenSymbol" w:hint="default"/>
      </w:rPr>
    </w:lvl>
    <w:lvl w:ilvl="2">
      <w:start w:val="1"/>
      <w:numFmt w:val="bullet"/>
      <w:lvlText w:val="▪"/>
      <w:lvlJc w:val="left"/>
      <w:pPr>
        <w:tabs>
          <w:tab w:val="num" w:pos="1494"/>
        </w:tabs>
        <w:ind w:left="1494" w:hanging="360"/>
      </w:pPr>
      <w:rPr>
        <w:rFonts w:ascii="OpenSymbol" w:hAnsi="OpenSymbol" w:cs="OpenSymbol" w:hint="default"/>
      </w:rPr>
    </w:lvl>
    <w:lvl w:ilvl="3">
      <w:start w:val="1"/>
      <w:numFmt w:val="bullet"/>
      <w:lvlText w:val=""/>
      <w:lvlJc w:val="left"/>
      <w:pPr>
        <w:tabs>
          <w:tab w:val="num" w:pos="1854"/>
        </w:tabs>
        <w:ind w:left="1854" w:hanging="360"/>
      </w:pPr>
      <w:rPr>
        <w:rFonts w:ascii="Symbol" w:hAnsi="Symbol" w:cs="Symbol" w:hint="default"/>
      </w:rPr>
    </w:lvl>
    <w:lvl w:ilvl="4">
      <w:start w:val="1"/>
      <w:numFmt w:val="bullet"/>
      <w:lvlText w:val="◦"/>
      <w:lvlJc w:val="left"/>
      <w:pPr>
        <w:tabs>
          <w:tab w:val="num" w:pos="2214"/>
        </w:tabs>
        <w:ind w:left="2214" w:hanging="360"/>
      </w:pPr>
      <w:rPr>
        <w:rFonts w:ascii="OpenSymbol" w:hAnsi="OpenSymbol" w:cs="OpenSymbol" w:hint="default"/>
      </w:rPr>
    </w:lvl>
    <w:lvl w:ilvl="5">
      <w:start w:val="1"/>
      <w:numFmt w:val="bullet"/>
      <w:lvlText w:val="▪"/>
      <w:lvlJc w:val="left"/>
      <w:pPr>
        <w:tabs>
          <w:tab w:val="num" w:pos="2574"/>
        </w:tabs>
        <w:ind w:left="2574" w:hanging="360"/>
      </w:pPr>
      <w:rPr>
        <w:rFonts w:ascii="OpenSymbol" w:hAnsi="OpenSymbol" w:cs="OpenSymbol" w:hint="default"/>
      </w:rPr>
    </w:lvl>
    <w:lvl w:ilvl="6">
      <w:start w:val="1"/>
      <w:numFmt w:val="bullet"/>
      <w:lvlText w:val=""/>
      <w:lvlJc w:val="left"/>
      <w:pPr>
        <w:tabs>
          <w:tab w:val="num" w:pos="2934"/>
        </w:tabs>
        <w:ind w:left="2934" w:hanging="360"/>
      </w:pPr>
      <w:rPr>
        <w:rFonts w:ascii="Symbol" w:hAnsi="Symbol" w:cs="Symbol" w:hint="default"/>
      </w:rPr>
    </w:lvl>
    <w:lvl w:ilvl="7">
      <w:start w:val="1"/>
      <w:numFmt w:val="bullet"/>
      <w:lvlText w:val="◦"/>
      <w:lvlJc w:val="left"/>
      <w:pPr>
        <w:tabs>
          <w:tab w:val="num" w:pos="3294"/>
        </w:tabs>
        <w:ind w:left="3294" w:hanging="360"/>
      </w:pPr>
      <w:rPr>
        <w:rFonts w:ascii="OpenSymbol" w:hAnsi="OpenSymbol" w:cs="OpenSymbol" w:hint="default"/>
      </w:rPr>
    </w:lvl>
    <w:lvl w:ilvl="8">
      <w:start w:val="1"/>
      <w:numFmt w:val="bullet"/>
      <w:lvlText w:val="▪"/>
      <w:lvlJc w:val="left"/>
      <w:pPr>
        <w:tabs>
          <w:tab w:val="num" w:pos="3654"/>
        </w:tabs>
        <w:ind w:left="3654" w:hanging="360"/>
      </w:pPr>
      <w:rPr>
        <w:rFonts w:ascii="OpenSymbol" w:hAnsi="OpenSymbol" w:cs="OpenSymbol" w:hint="default"/>
      </w:rPr>
    </w:lvl>
  </w:abstractNum>
  <w:abstractNum w:abstractNumId="11" w15:restartNumberingAfterBreak="0">
    <w:nsid w:val="38A13BCF"/>
    <w:multiLevelType w:val="multilevel"/>
    <w:tmpl w:val="4E242B22"/>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2" w15:restartNumberingAfterBreak="0">
    <w:nsid w:val="439148D0"/>
    <w:multiLevelType w:val="multilevel"/>
    <w:tmpl w:val="0DCCB17E"/>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3" w15:restartNumberingAfterBreak="0">
    <w:nsid w:val="47507EA7"/>
    <w:multiLevelType w:val="multilevel"/>
    <w:tmpl w:val="27100A04"/>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4" w15:restartNumberingAfterBreak="0">
    <w:nsid w:val="4897043B"/>
    <w:multiLevelType w:val="multilevel"/>
    <w:tmpl w:val="E4B6CA62"/>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4B2B692C"/>
    <w:multiLevelType w:val="multilevel"/>
    <w:tmpl w:val="38B03DA6"/>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6" w15:restartNumberingAfterBreak="0">
    <w:nsid w:val="4F1927EE"/>
    <w:multiLevelType w:val="multilevel"/>
    <w:tmpl w:val="1526AE4A"/>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7" w15:restartNumberingAfterBreak="0">
    <w:nsid w:val="559A29EB"/>
    <w:multiLevelType w:val="multilevel"/>
    <w:tmpl w:val="9EB61864"/>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8" w15:restartNumberingAfterBreak="0">
    <w:nsid w:val="56D163F2"/>
    <w:multiLevelType w:val="multilevel"/>
    <w:tmpl w:val="EEE4402E"/>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9" w15:restartNumberingAfterBreak="0">
    <w:nsid w:val="5B1863CD"/>
    <w:multiLevelType w:val="multilevel"/>
    <w:tmpl w:val="00EE00C0"/>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0" w15:restartNumberingAfterBreak="0">
    <w:nsid w:val="66AD4E31"/>
    <w:multiLevelType w:val="multilevel"/>
    <w:tmpl w:val="EC6C77E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752D1F69"/>
    <w:multiLevelType w:val="multilevel"/>
    <w:tmpl w:val="6622A610"/>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16cid:durableId="928002655">
    <w:abstractNumId w:val="20"/>
  </w:num>
  <w:num w:numId="2" w16cid:durableId="1898470419">
    <w:abstractNumId w:val="14"/>
  </w:num>
  <w:num w:numId="3" w16cid:durableId="784038353">
    <w:abstractNumId w:val="9"/>
  </w:num>
  <w:num w:numId="4" w16cid:durableId="1963413054">
    <w:abstractNumId w:val="11"/>
  </w:num>
  <w:num w:numId="5" w16cid:durableId="1366711285">
    <w:abstractNumId w:val="12"/>
  </w:num>
  <w:num w:numId="6" w16cid:durableId="653874565">
    <w:abstractNumId w:val="18"/>
  </w:num>
  <w:num w:numId="7" w16cid:durableId="1470828133">
    <w:abstractNumId w:val="3"/>
  </w:num>
  <w:num w:numId="8" w16cid:durableId="2088577476">
    <w:abstractNumId w:val="7"/>
  </w:num>
  <w:num w:numId="9" w16cid:durableId="2030835534">
    <w:abstractNumId w:val="10"/>
  </w:num>
  <w:num w:numId="10" w16cid:durableId="989332447">
    <w:abstractNumId w:val="19"/>
  </w:num>
  <w:num w:numId="11" w16cid:durableId="1425952481">
    <w:abstractNumId w:val="4"/>
  </w:num>
  <w:num w:numId="12" w16cid:durableId="532348959">
    <w:abstractNumId w:val="5"/>
  </w:num>
  <w:num w:numId="13" w16cid:durableId="1296057069">
    <w:abstractNumId w:val="16"/>
  </w:num>
  <w:num w:numId="14" w16cid:durableId="1663578557">
    <w:abstractNumId w:val="21"/>
  </w:num>
  <w:num w:numId="15" w16cid:durableId="1918704601">
    <w:abstractNumId w:val="17"/>
  </w:num>
  <w:num w:numId="16" w16cid:durableId="1518740063">
    <w:abstractNumId w:val="15"/>
  </w:num>
  <w:num w:numId="17" w16cid:durableId="1121538003">
    <w:abstractNumId w:val="13"/>
  </w:num>
  <w:num w:numId="18" w16cid:durableId="1068259340">
    <w:abstractNumId w:val="1"/>
  </w:num>
  <w:num w:numId="19" w16cid:durableId="1918439317">
    <w:abstractNumId w:val="6"/>
  </w:num>
  <w:num w:numId="20" w16cid:durableId="1035158358">
    <w:abstractNumId w:val="0"/>
  </w:num>
  <w:num w:numId="21" w16cid:durableId="648747279">
    <w:abstractNumId w:val="2"/>
  </w:num>
  <w:num w:numId="22" w16cid:durableId="152687054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1134"/>
  <w:autoHyphenation/>
  <w:hyphenationZone w:val="357"/>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C87"/>
    <w:rsid w:val="000020E2"/>
    <w:rsid w:val="00004002"/>
    <w:rsid w:val="0000485A"/>
    <w:rsid w:val="00005C40"/>
    <w:rsid w:val="000071BB"/>
    <w:rsid w:val="00010E8E"/>
    <w:rsid w:val="00011B5B"/>
    <w:rsid w:val="00012117"/>
    <w:rsid w:val="000126E8"/>
    <w:rsid w:val="00012AE3"/>
    <w:rsid w:val="00012CC2"/>
    <w:rsid w:val="00013F7B"/>
    <w:rsid w:val="0001428B"/>
    <w:rsid w:val="000145DD"/>
    <w:rsid w:val="0001525D"/>
    <w:rsid w:val="00015A6E"/>
    <w:rsid w:val="00015AA9"/>
    <w:rsid w:val="000165E9"/>
    <w:rsid w:val="0001718C"/>
    <w:rsid w:val="00020C4A"/>
    <w:rsid w:val="00022242"/>
    <w:rsid w:val="000226AB"/>
    <w:rsid w:val="00024193"/>
    <w:rsid w:val="00024C99"/>
    <w:rsid w:val="000262C1"/>
    <w:rsid w:val="00030A4E"/>
    <w:rsid w:val="000316F4"/>
    <w:rsid w:val="00031A53"/>
    <w:rsid w:val="00032BAE"/>
    <w:rsid w:val="00033F6B"/>
    <w:rsid w:val="000354C5"/>
    <w:rsid w:val="00035665"/>
    <w:rsid w:val="00035679"/>
    <w:rsid w:val="00036CDA"/>
    <w:rsid w:val="000371EA"/>
    <w:rsid w:val="00037559"/>
    <w:rsid w:val="00037A02"/>
    <w:rsid w:val="0004045A"/>
    <w:rsid w:val="00040A2D"/>
    <w:rsid w:val="0004117F"/>
    <w:rsid w:val="00041760"/>
    <w:rsid w:val="00041AB5"/>
    <w:rsid w:val="00042122"/>
    <w:rsid w:val="000427DB"/>
    <w:rsid w:val="000437CE"/>
    <w:rsid w:val="00045ABC"/>
    <w:rsid w:val="000467FE"/>
    <w:rsid w:val="00046CC9"/>
    <w:rsid w:val="000477D2"/>
    <w:rsid w:val="00050C8B"/>
    <w:rsid w:val="00052A1A"/>
    <w:rsid w:val="00054883"/>
    <w:rsid w:val="000549B2"/>
    <w:rsid w:val="000567C6"/>
    <w:rsid w:val="0005759F"/>
    <w:rsid w:val="0005786F"/>
    <w:rsid w:val="00060139"/>
    <w:rsid w:val="000606CB"/>
    <w:rsid w:val="00061595"/>
    <w:rsid w:val="00061C89"/>
    <w:rsid w:val="0006288E"/>
    <w:rsid w:val="00062D17"/>
    <w:rsid w:val="00063561"/>
    <w:rsid w:val="000642BD"/>
    <w:rsid w:val="0006470B"/>
    <w:rsid w:val="00064FE2"/>
    <w:rsid w:val="000654B9"/>
    <w:rsid w:val="00066502"/>
    <w:rsid w:val="00066708"/>
    <w:rsid w:val="0006746B"/>
    <w:rsid w:val="00070737"/>
    <w:rsid w:val="000719C8"/>
    <w:rsid w:val="000730C7"/>
    <w:rsid w:val="00073B01"/>
    <w:rsid w:val="00075AA9"/>
    <w:rsid w:val="000765BC"/>
    <w:rsid w:val="000777A6"/>
    <w:rsid w:val="00081CF8"/>
    <w:rsid w:val="00082C7B"/>
    <w:rsid w:val="00082EF6"/>
    <w:rsid w:val="0008324D"/>
    <w:rsid w:val="0008360F"/>
    <w:rsid w:val="00083A59"/>
    <w:rsid w:val="00083FC5"/>
    <w:rsid w:val="000853DF"/>
    <w:rsid w:val="00086017"/>
    <w:rsid w:val="000905D2"/>
    <w:rsid w:val="00094B4D"/>
    <w:rsid w:val="00094F71"/>
    <w:rsid w:val="00096948"/>
    <w:rsid w:val="00096D78"/>
    <w:rsid w:val="00097E1A"/>
    <w:rsid w:val="000A0A63"/>
    <w:rsid w:val="000A226F"/>
    <w:rsid w:val="000A2F8E"/>
    <w:rsid w:val="000A58D9"/>
    <w:rsid w:val="000A5B32"/>
    <w:rsid w:val="000B07B0"/>
    <w:rsid w:val="000B2753"/>
    <w:rsid w:val="000B2C53"/>
    <w:rsid w:val="000B3656"/>
    <w:rsid w:val="000B52BD"/>
    <w:rsid w:val="000B559D"/>
    <w:rsid w:val="000B589A"/>
    <w:rsid w:val="000B724B"/>
    <w:rsid w:val="000B7726"/>
    <w:rsid w:val="000B7E34"/>
    <w:rsid w:val="000C0EFB"/>
    <w:rsid w:val="000C2BD9"/>
    <w:rsid w:val="000C4982"/>
    <w:rsid w:val="000C62DA"/>
    <w:rsid w:val="000C7117"/>
    <w:rsid w:val="000C74D9"/>
    <w:rsid w:val="000D5AB8"/>
    <w:rsid w:val="000D64F6"/>
    <w:rsid w:val="000E1490"/>
    <w:rsid w:val="000E25F5"/>
    <w:rsid w:val="000E2804"/>
    <w:rsid w:val="000E402B"/>
    <w:rsid w:val="000E5434"/>
    <w:rsid w:val="000E63D6"/>
    <w:rsid w:val="000F060F"/>
    <w:rsid w:val="000F0D74"/>
    <w:rsid w:val="000F180B"/>
    <w:rsid w:val="000F2155"/>
    <w:rsid w:val="000F2556"/>
    <w:rsid w:val="000F2DB8"/>
    <w:rsid w:val="000F2E34"/>
    <w:rsid w:val="000F4AC4"/>
    <w:rsid w:val="000F6A20"/>
    <w:rsid w:val="000F6ECD"/>
    <w:rsid w:val="000F7C93"/>
    <w:rsid w:val="001002AF"/>
    <w:rsid w:val="001005B9"/>
    <w:rsid w:val="00100669"/>
    <w:rsid w:val="00102312"/>
    <w:rsid w:val="00102BDC"/>
    <w:rsid w:val="001043DA"/>
    <w:rsid w:val="001068ED"/>
    <w:rsid w:val="00107970"/>
    <w:rsid w:val="001079EA"/>
    <w:rsid w:val="001103FE"/>
    <w:rsid w:val="00110DAD"/>
    <w:rsid w:val="001110F9"/>
    <w:rsid w:val="001136D1"/>
    <w:rsid w:val="00114DAC"/>
    <w:rsid w:val="00114E6B"/>
    <w:rsid w:val="0011616C"/>
    <w:rsid w:val="001168CA"/>
    <w:rsid w:val="00117FEC"/>
    <w:rsid w:val="001200EC"/>
    <w:rsid w:val="00121878"/>
    <w:rsid w:val="0012216F"/>
    <w:rsid w:val="0012476A"/>
    <w:rsid w:val="0012515E"/>
    <w:rsid w:val="001256E8"/>
    <w:rsid w:val="00125A40"/>
    <w:rsid w:val="00126C9A"/>
    <w:rsid w:val="00127020"/>
    <w:rsid w:val="00127229"/>
    <w:rsid w:val="001304A5"/>
    <w:rsid w:val="00131386"/>
    <w:rsid w:val="001339BA"/>
    <w:rsid w:val="001343B4"/>
    <w:rsid w:val="001355AA"/>
    <w:rsid w:val="00136B2E"/>
    <w:rsid w:val="00136CFD"/>
    <w:rsid w:val="00141987"/>
    <w:rsid w:val="00142095"/>
    <w:rsid w:val="00142356"/>
    <w:rsid w:val="001431DD"/>
    <w:rsid w:val="001437A3"/>
    <w:rsid w:val="00143BA1"/>
    <w:rsid w:val="00143C07"/>
    <w:rsid w:val="001447CD"/>
    <w:rsid w:val="00144EC0"/>
    <w:rsid w:val="001451BF"/>
    <w:rsid w:val="0014566D"/>
    <w:rsid w:val="001457E6"/>
    <w:rsid w:val="001468A8"/>
    <w:rsid w:val="00151E3A"/>
    <w:rsid w:val="00151E51"/>
    <w:rsid w:val="001522DF"/>
    <w:rsid w:val="001523CC"/>
    <w:rsid w:val="001528D6"/>
    <w:rsid w:val="00152CE4"/>
    <w:rsid w:val="00153616"/>
    <w:rsid w:val="00153886"/>
    <w:rsid w:val="00160847"/>
    <w:rsid w:val="00160DDF"/>
    <w:rsid w:val="001613FE"/>
    <w:rsid w:val="001630C0"/>
    <w:rsid w:val="00164D1F"/>
    <w:rsid w:val="00165B87"/>
    <w:rsid w:val="00165C17"/>
    <w:rsid w:val="00170376"/>
    <w:rsid w:val="0017075A"/>
    <w:rsid w:val="001709A1"/>
    <w:rsid w:val="00170DD4"/>
    <w:rsid w:val="001717F4"/>
    <w:rsid w:val="0017232F"/>
    <w:rsid w:val="00172611"/>
    <w:rsid w:val="00173092"/>
    <w:rsid w:val="00174AF2"/>
    <w:rsid w:val="001754A5"/>
    <w:rsid w:val="00176A36"/>
    <w:rsid w:val="0017731F"/>
    <w:rsid w:val="00180F7B"/>
    <w:rsid w:val="001832AA"/>
    <w:rsid w:val="00183DEF"/>
    <w:rsid w:val="00184A81"/>
    <w:rsid w:val="0018538A"/>
    <w:rsid w:val="001855E3"/>
    <w:rsid w:val="00186248"/>
    <w:rsid w:val="00186BCD"/>
    <w:rsid w:val="00187868"/>
    <w:rsid w:val="00190114"/>
    <w:rsid w:val="00191775"/>
    <w:rsid w:val="00194908"/>
    <w:rsid w:val="00195DA8"/>
    <w:rsid w:val="00196555"/>
    <w:rsid w:val="001977E8"/>
    <w:rsid w:val="001978F9"/>
    <w:rsid w:val="001A21A3"/>
    <w:rsid w:val="001A225C"/>
    <w:rsid w:val="001A2B71"/>
    <w:rsid w:val="001A4AD4"/>
    <w:rsid w:val="001A535A"/>
    <w:rsid w:val="001A537D"/>
    <w:rsid w:val="001A55E4"/>
    <w:rsid w:val="001A74FF"/>
    <w:rsid w:val="001B3950"/>
    <w:rsid w:val="001B4578"/>
    <w:rsid w:val="001B7539"/>
    <w:rsid w:val="001C0542"/>
    <w:rsid w:val="001C07EC"/>
    <w:rsid w:val="001C0DD8"/>
    <w:rsid w:val="001C2F60"/>
    <w:rsid w:val="001C371B"/>
    <w:rsid w:val="001C4D85"/>
    <w:rsid w:val="001C5311"/>
    <w:rsid w:val="001C5CEB"/>
    <w:rsid w:val="001C67C5"/>
    <w:rsid w:val="001C6B0D"/>
    <w:rsid w:val="001D00B3"/>
    <w:rsid w:val="001D0CDC"/>
    <w:rsid w:val="001D1A67"/>
    <w:rsid w:val="001D2F39"/>
    <w:rsid w:val="001D3175"/>
    <w:rsid w:val="001D3B64"/>
    <w:rsid w:val="001D4D6D"/>
    <w:rsid w:val="001D54AE"/>
    <w:rsid w:val="001D61E6"/>
    <w:rsid w:val="001D666F"/>
    <w:rsid w:val="001D6AD9"/>
    <w:rsid w:val="001E0FB9"/>
    <w:rsid w:val="001E2333"/>
    <w:rsid w:val="001E28A6"/>
    <w:rsid w:val="001E297A"/>
    <w:rsid w:val="001E2DDF"/>
    <w:rsid w:val="001E37C3"/>
    <w:rsid w:val="001E558F"/>
    <w:rsid w:val="001E73BB"/>
    <w:rsid w:val="001E7AA4"/>
    <w:rsid w:val="001F1D24"/>
    <w:rsid w:val="001F34D4"/>
    <w:rsid w:val="001F416E"/>
    <w:rsid w:val="001F69CB"/>
    <w:rsid w:val="001F6AB0"/>
    <w:rsid w:val="001F6C95"/>
    <w:rsid w:val="001F7637"/>
    <w:rsid w:val="00200F16"/>
    <w:rsid w:val="00202615"/>
    <w:rsid w:val="00203850"/>
    <w:rsid w:val="00204258"/>
    <w:rsid w:val="0020464E"/>
    <w:rsid w:val="00204931"/>
    <w:rsid w:val="00205C83"/>
    <w:rsid w:val="002075B7"/>
    <w:rsid w:val="00210048"/>
    <w:rsid w:val="002110A5"/>
    <w:rsid w:val="00211439"/>
    <w:rsid w:val="0021154A"/>
    <w:rsid w:val="00211CDD"/>
    <w:rsid w:val="00212682"/>
    <w:rsid w:val="00212C93"/>
    <w:rsid w:val="00213E23"/>
    <w:rsid w:val="00213FAE"/>
    <w:rsid w:val="0021601D"/>
    <w:rsid w:val="00216B93"/>
    <w:rsid w:val="002175AC"/>
    <w:rsid w:val="00221A14"/>
    <w:rsid w:val="00221D5B"/>
    <w:rsid w:val="00222146"/>
    <w:rsid w:val="0022335C"/>
    <w:rsid w:val="00225F06"/>
    <w:rsid w:val="00227BBD"/>
    <w:rsid w:val="0023189D"/>
    <w:rsid w:val="00231B4D"/>
    <w:rsid w:val="00231B56"/>
    <w:rsid w:val="00231D92"/>
    <w:rsid w:val="002330B3"/>
    <w:rsid w:val="002336BF"/>
    <w:rsid w:val="00234F15"/>
    <w:rsid w:val="0023532A"/>
    <w:rsid w:val="0023643F"/>
    <w:rsid w:val="002369B2"/>
    <w:rsid w:val="002400DE"/>
    <w:rsid w:val="002407AC"/>
    <w:rsid w:val="00241927"/>
    <w:rsid w:val="00242B4B"/>
    <w:rsid w:val="00242EAA"/>
    <w:rsid w:val="002437EA"/>
    <w:rsid w:val="00243A8E"/>
    <w:rsid w:val="00244D62"/>
    <w:rsid w:val="00245767"/>
    <w:rsid w:val="00246DCB"/>
    <w:rsid w:val="00250123"/>
    <w:rsid w:val="0025145D"/>
    <w:rsid w:val="00251527"/>
    <w:rsid w:val="00251D53"/>
    <w:rsid w:val="00253570"/>
    <w:rsid w:val="00254569"/>
    <w:rsid w:val="00254894"/>
    <w:rsid w:val="0026034B"/>
    <w:rsid w:val="00261131"/>
    <w:rsid w:val="002616A8"/>
    <w:rsid w:val="00262CBC"/>
    <w:rsid w:val="00263145"/>
    <w:rsid w:val="002631DF"/>
    <w:rsid w:val="00263229"/>
    <w:rsid w:val="00263425"/>
    <w:rsid w:val="00263AB2"/>
    <w:rsid w:val="00264122"/>
    <w:rsid w:val="0026417F"/>
    <w:rsid w:val="00264D73"/>
    <w:rsid w:val="00267482"/>
    <w:rsid w:val="00270E9F"/>
    <w:rsid w:val="00271EA0"/>
    <w:rsid w:val="00272D0A"/>
    <w:rsid w:val="002739F2"/>
    <w:rsid w:val="00274502"/>
    <w:rsid w:val="00274945"/>
    <w:rsid w:val="00281133"/>
    <w:rsid w:val="002832FD"/>
    <w:rsid w:val="002853E3"/>
    <w:rsid w:val="00285E9D"/>
    <w:rsid w:val="00286CF5"/>
    <w:rsid w:val="00286F1F"/>
    <w:rsid w:val="00287592"/>
    <w:rsid w:val="002920F6"/>
    <w:rsid w:val="002924D1"/>
    <w:rsid w:val="00294D8D"/>
    <w:rsid w:val="002954D3"/>
    <w:rsid w:val="00296DE8"/>
    <w:rsid w:val="00297BBC"/>
    <w:rsid w:val="002A2157"/>
    <w:rsid w:val="002A2BBF"/>
    <w:rsid w:val="002A2CBD"/>
    <w:rsid w:val="002A35C6"/>
    <w:rsid w:val="002A5397"/>
    <w:rsid w:val="002A630D"/>
    <w:rsid w:val="002A697E"/>
    <w:rsid w:val="002A6F45"/>
    <w:rsid w:val="002B0845"/>
    <w:rsid w:val="002B0A1E"/>
    <w:rsid w:val="002B1263"/>
    <w:rsid w:val="002B249A"/>
    <w:rsid w:val="002B3AAE"/>
    <w:rsid w:val="002B429F"/>
    <w:rsid w:val="002B4A0E"/>
    <w:rsid w:val="002B634E"/>
    <w:rsid w:val="002B7027"/>
    <w:rsid w:val="002B7D89"/>
    <w:rsid w:val="002B7FC7"/>
    <w:rsid w:val="002C003A"/>
    <w:rsid w:val="002C18C2"/>
    <w:rsid w:val="002C2AA7"/>
    <w:rsid w:val="002C2C7B"/>
    <w:rsid w:val="002C3A03"/>
    <w:rsid w:val="002C4367"/>
    <w:rsid w:val="002C6D06"/>
    <w:rsid w:val="002C7D8C"/>
    <w:rsid w:val="002D0344"/>
    <w:rsid w:val="002D0541"/>
    <w:rsid w:val="002D148B"/>
    <w:rsid w:val="002D2151"/>
    <w:rsid w:val="002D25D6"/>
    <w:rsid w:val="002D2B49"/>
    <w:rsid w:val="002D4259"/>
    <w:rsid w:val="002D4A9F"/>
    <w:rsid w:val="002D4F2E"/>
    <w:rsid w:val="002E018C"/>
    <w:rsid w:val="002E48F5"/>
    <w:rsid w:val="002E51E4"/>
    <w:rsid w:val="002E57B6"/>
    <w:rsid w:val="002E7242"/>
    <w:rsid w:val="002E72BA"/>
    <w:rsid w:val="002F0B65"/>
    <w:rsid w:val="002F0F26"/>
    <w:rsid w:val="002F15FB"/>
    <w:rsid w:val="002F1E3B"/>
    <w:rsid w:val="002F260B"/>
    <w:rsid w:val="002F2A1F"/>
    <w:rsid w:val="002F5CDA"/>
    <w:rsid w:val="002F61D9"/>
    <w:rsid w:val="002F6BC8"/>
    <w:rsid w:val="00302886"/>
    <w:rsid w:val="00302BB0"/>
    <w:rsid w:val="00302CF2"/>
    <w:rsid w:val="0030380F"/>
    <w:rsid w:val="00310D56"/>
    <w:rsid w:val="0031158E"/>
    <w:rsid w:val="00311DDD"/>
    <w:rsid w:val="00312CC4"/>
    <w:rsid w:val="003140B4"/>
    <w:rsid w:val="003142C2"/>
    <w:rsid w:val="00314551"/>
    <w:rsid w:val="003151BE"/>
    <w:rsid w:val="003154C1"/>
    <w:rsid w:val="00315DD3"/>
    <w:rsid w:val="00317430"/>
    <w:rsid w:val="00320321"/>
    <w:rsid w:val="00320F0A"/>
    <w:rsid w:val="003211D2"/>
    <w:rsid w:val="003217FE"/>
    <w:rsid w:val="00322328"/>
    <w:rsid w:val="00322544"/>
    <w:rsid w:val="00323FBA"/>
    <w:rsid w:val="003243BF"/>
    <w:rsid w:val="00325082"/>
    <w:rsid w:val="00325B63"/>
    <w:rsid w:val="00325F56"/>
    <w:rsid w:val="00327136"/>
    <w:rsid w:val="0032759E"/>
    <w:rsid w:val="00330C0F"/>
    <w:rsid w:val="003310BA"/>
    <w:rsid w:val="003317E4"/>
    <w:rsid w:val="0033181B"/>
    <w:rsid w:val="00331E38"/>
    <w:rsid w:val="0033249F"/>
    <w:rsid w:val="00332820"/>
    <w:rsid w:val="00333005"/>
    <w:rsid w:val="00333626"/>
    <w:rsid w:val="00334600"/>
    <w:rsid w:val="003347CE"/>
    <w:rsid w:val="00335F29"/>
    <w:rsid w:val="003366D6"/>
    <w:rsid w:val="003369FC"/>
    <w:rsid w:val="00336A17"/>
    <w:rsid w:val="003376D1"/>
    <w:rsid w:val="00337A30"/>
    <w:rsid w:val="00337AE5"/>
    <w:rsid w:val="00337FE5"/>
    <w:rsid w:val="00340BFC"/>
    <w:rsid w:val="00342B78"/>
    <w:rsid w:val="003460FE"/>
    <w:rsid w:val="0034661B"/>
    <w:rsid w:val="00350B05"/>
    <w:rsid w:val="00352234"/>
    <w:rsid w:val="00352691"/>
    <w:rsid w:val="00352B6D"/>
    <w:rsid w:val="00352E1E"/>
    <w:rsid w:val="00356275"/>
    <w:rsid w:val="00356C2A"/>
    <w:rsid w:val="00361141"/>
    <w:rsid w:val="00362209"/>
    <w:rsid w:val="00362FD8"/>
    <w:rsid w:val="003636A8"/>
    <w:rsid w:val="00363A3B"/>
    <w:rsid w:val="00363F42"/>
    <w:rsid w:val="00364F18"/>
    <w:rsid w:val="0036601B"/>
    <w:rsid w:val="00366082"/>
    <w:rsid w:val="003674B7"/>
    <w:rsid w:val="00367524"/>
    <w:rsid w:val="0037043F"/>
    <w:rsid w:val="00373E64"/>
    <w:rsid w:val="00373F3E"/>
    <w:rsid w:val="00374E18"/>
    <w:rsid w:val="00374FCC"/>
    <w:rsid w:val="0037651E"/>
    <w:rsid w:val="00380122"/>
    <w:rsid w:val="003819BC"/>
    <w:rsid w:val="0038217F"/>
    <w:rsid w:val="003823D3"/>
    <w:rsid w:val="00383F20"/>
    <w:rsid w:val="00384DBB"/>
    <w:rsid w:val="00385840"/>
    <w:rsid w:val="00385E74"/>
    <w:rsid w:val="003862FC"/>
    <w:rsid w:val="00386E49"/>
    <w:rsid w:val="00387750"/>
    <w:rsid w:val="003904B0"/>
    <w:rsid w:val="003904C7"/>
    <w:rsid w:val="003930E8"/>
    <w:rsid w:val="0039492C"/>
    <w:rsid w:val="00394E74"/>
    <w:rsid w:val="00395397"/>
    <w:rsid w:val="003957F1"/>
    <w:rsid w:val="00396324"/>
    <w:rsid w:val="00397CDF"/>
    <w:rsid w:val="003A02BE"/>
    <w:rsid w:val="003A0E8E"/>
    <w:rsid w:val="003A112D"/>
    <w:rsid w:val="003A1965"/>
    <w:rsid w:val="003A1C63"/>
    <w:rsid w:val="003A1D25"/>
    <w:rsid w:val="003A3A01"/>
    <w:rsid w:val="003A3ABF"/>
    <w:rsid w:val="003A445D"/>
    <w:rsid w:val="003A4BD1"/>
    <w:rsid w:val="003B039C"/>
    <w:rsid w:val="003B15EF"/>
    <w:rsid w:val="003B3726"/>
    <w:rsid w:val="003B3984"/>
    <w:rsid w:val="003B4727"/>
    <w:rsid w:val="003B690F"/>
    <w:rsid w:val="003B7C13"/>
    <w:rsid w:val="003C0306"/>
    <w:rsid w:val="003C0346"/>
    <w:rsid w:val="003C08BF"/>
    <w:rsid w:val="003C0E43"/>
    <w:rsid w:val="003C0EBE"/>
    <w:rsid w:val="003C1B42"/>
    <w:rsid w:val="003C1E0A"/>
    <w:rsid w:val="003C24BE"/>
    <w:rsid w:val="003C4464"/>
    <w:rsid w:val="003C50AB"/>
    <w:rsid w:val="003C6F3C"/>
    <w:rsid w:val="003D010F"/>
    <w:rsid w:val="003D2450"/>
    <w:rsid w:val="003D2E32"/>
    <w:rsid w:val="003D2F84"/>
    <w:rsid w:val="003D306D"/>
    <w:rsid w:val="003D450F"/>
    <w:rsid w:val="003D47DA"/>
    <w:rsid w:val="003D4EE9"/>
    <w:rsid w:val="003D7D77"/>
    <w:rsid w:val="003D7F00"/>
    <w:rsid w:val="003E20C9"/>
    <w:rsid w:val="003E3802"/>
    <w:rsid w:val="003E69F1"/>
    <w:rsid w:val="003E7748"/>
    <w:rsid w:val="003E7835"/>
    <w:rsid w:val="003E7D04"/>
    <w:rsid w:val="003F2D5C"/>
    <w:rsid w:val="003F2DFA"/>
    <w:rsid w:val="003F30D4"/>
    <w:rsid w:val="003F3A83"/>
    <w:rsid w:val="003F4F22"/>
    <w:rsid w:val="003F5109"/>
    <w:rsid w:val="003F6097"/>
    <w:rsid w:val="003F6EED"/>
    <w:rsid w:val="004001EB"/>
    <w:rsid w:val="00402F75"/>
    <w:rsid w:val="00402F90"/>
    <w:rsid w:val="0040455E"/>
    <w:rsid w:val="00404A8A"/>
    <w:rsid w:val="00404C03"/>
    <w:rsid w:val="00405375"/>
    <w:rsid w:val="00411676"/>
    <w:rsid w:val="0041243A"/>
    <w:rsid w:val="00412537"/>
    <w:rsid w:val="00414DEC"/>
    <w:rsid w:val="004156FD"/>
    <w:rsid w:val="00415ABC"/>
    <w:rsid w:val="004167E9"/>
    <w:rsid w:val="0042015A"/>
    <w:rsid w:val="0042076C"/>
    <w:rsid w:val="00421051"/>
    <w:rsid w:val="00421490"/>
    <w:rsid w:val="004218CF"/>
    <w:rsid w:val="0042379F"/>
    <w:rsid w:val="00423C8A"/>
    <w:rsid w:val="00424740"/>
    <w:rsid w:val="00426C95"/>
    <w:rsid w:val="00426F2F"/>
    <w:rsid w:val="00430D1F"/>
    <w:rsid w:val="004321BF"/>
    <w:rsid w:val="00432631"/>
    <w:rsid w:val="00432DA4"/>
    <w:rsid w:val="0043305D"/>
    <w:rsid w:val="0043574B"/>
    <w:rsid w:val="00436826"/>
    <w:rsid w:val="00436AF2"/>
    <w:rsid w:val="00436E8B"/>
    <w:rsid w:val="0044016F"/>
    <w:rsid w:val="00441038"/>
    <w:rsid w:val="0044236A"/>
    <w:rsid w:val="00442BB7"/>
    <w:rsid w:val="00443157"/>
    <w:rsid w:val="00444BAB"/>
    <w:rsid w:val="004465DC"/>
    <w:rsid w:val="004475AC"/>
    <w:rsid w:val="0044764D"/>
    <w:rsid w:val="0045399B"/>
    <w:rsid w:val="00454EF0"/>
    <w:rsid w:val="00455312"/>
    <w:rsid w:val="0045553E"/>
    <w:rsid w:val="00456D1B"/>
    <w:rsid w:val="004573C0"/>
    <w:rsid w:val="004579BD"/>
    <w:rsid w:val="0046022E"/>
    <w:rsid w:val="004605E2"/>
    <w:rsid w:val="00462D51"/>
    <w:rsid w:val="00463335"/>
    <w:rsid w:val="00465500"/>
    <w:rsid w:val="004655A2"/>
    <w:rsid w:val="00465B59"/>
    <w:rsid w:val="0046706C"/>
    <w:rsid w:val="00467454"/>
    <w:rsid w:val="004678B2"/>
    <w:rsid w:val="004701DE"/>
    <w:rsid w:val="00470363"/>
    <w:rsid w:val="00470DD6"/>
    <w:rsid w:val="0047138C"/>
    <w:rsid w:val="00472514"/>
    <w:rsid w:val="004726C8"/>
    <w:rsid w:val="00474563"/>
    <w:rsid w:val="00474A2E"/>
    <w:rsid w:val="0047564E"/>
    <w:rsid w:val="00475FFE"/>
    <w:rsid w:val="0047771A"/>
    <w:rsid w:val="00480B46"/>
    <w:rsid w:val="00482B35"/>
    <w:rsid w:val="004832C7"/>
    <w:rsid w:val="004833B8"/>
    <w:rsid w:val="00483933"/>
    <w:rsid w:val="0048395A"/>
    <w:rsid w:val="00483EBF"/>
    <w:rsid w:val="00484386"/>
    <w:rsid w:val="00485555"/>
    <w:rsid w:val="0048629A"/>
    <w:rsid w:val="004905D4"/>
    <w:rsid w:val="00491E93"/>
    <w:rsid w:val="00492630"/>
    <w:rsid w:val="00492942"/>
    <w:rsid w:val="00493E45"/>
    <w:rsid w:val="004941E9"/>
    <w:rsid w:val="00494AFB"/>
    <w:rsid w:val="00494E2F"/>
    <w:rsid w:val="004955A1"/>
    <w:rsid w:val="00495C09"/>
    <w:rsid w:val="00495F2B"/>
    <w:rsid w:val="004961B4"/>
    <w:rsid w:val="00496DB9"/>
    <w:rsid w:val="00497FD1"/>
    <w:rsid w:val="004A0365"/>
    <w:rsid w:val="004A043A"/>
    <w:rsid w:val="004A2074"/>
    <w:rsid w:val="004A2344"/>
    <w:rsid w:val="004A2B24"/>
    <w:rsid w:val="004A3351"/>
    <w:rsid w:val="004A3CEE"/>
    <w:rsid w:val="004A5863"/>
    <w:rsid w:val="004A6549"/>
    <w:rsid w:val="004A7882"/>
    <w:rsid w:val="004B2D88"/>
    <w:rsid w:val="004B2DFA"/>
    <w:rsid w:val="004B6C89"/>
    <w:rsid w:val="004B7315"/>
    <w:rsid w:val="004B78AF"/>
    <w:rsid w:val="004C0E75"/>
    <w:rsid w:val="004C1B6A"/>
    <w:rsid w:val="004C2A4E"/>
    <w:rsid w:val="004C3379"/>
    <w:rsid w:val="004C4A74"/>
    <w:rsid w:val="004C6F56"/>
    <w:rsid w:val="004C7CF5"/>
    <w:rsid w:val="004D0289"/>
    <w:rsid w:val="004D23AC"/>
    <w:rsid w:val="004D29CE"/>
    <w:rsid w:val="004D38B8"/>
    <w:rsid w:val="004D3966"/>
    <w:rsid w:val="004D3CA5"/>
    <w:rsid w:val="004D3ED5"/>
    <w:rsid w:val="004D537C"/>
    <w:rsid w:val="004D64F3"/>
    <w:rsid w:val="004D7140"/>
    <w:rsid w:val="004D76F5"/>
    <w:rsid w:val="004D7D2D"/>
    <w:rsid w:val="004E10EB"/>
    <w:rsid w:val="004E1B12"/>
    <w:rsid w:val="004E2466"/>
    <w:rsid w:val="004E3B8B"/>
    <w:rsid w:val="004E49DF"/>
    <w:rsid w:val="004E5AD0"/>
    <w:rsid w:val="004E7B36"/>
    <w:rsid w:val="004F18EF"/>
    <w:rsid w:val="004F5053"/>
    <w:rsid w:val="004F6B78"/>
    <w:rsid w:val="004F727B"/>
    <w:rsid w:val="004F73E1"/>
    <w:rsid w:val="00500208"/>
    <w:rsid w:val="00501EC6"/>
    <w:rsid w:val="0050455E"/>
    <w:rsid w:val="00505960"/>
    <w:rsid w:val="00506CB3"/>
    <w:rsid w:val="00507059"/>
    <w:rsid w:val="00507D82"/>
    <w:rsid w:val="00507F70"/>
    <w:rsid w:val="00510205"/>
    <w:rsid w:val="00510A30"/>
    <w:rsid w:val="00511674"/>
    <w:rsid w:val="00511F0F"/>
    <w:rsid w:val="00513F50"/>
    <w:rsid w:val="00514EDA"/>
    <w:rsid w:val="00515222"/>
    <w:rsid w:val="00515B1D"/>
    <w:rsid w:val="005162D7"/>
    <w:rsid w:val="00516D1F"/>
    <w:rsid w:val="00517F58"/>
    <w:rsid w:val="0052070C"/>
    <w:rsid w:val="00520F5E"/>
    <w:rsid w:val="005211D7"/>
    <w:rsid w:val="005220BB"/>
    <w:rsid w:val="00522872"/>
    <w:rsid w:val="00522A47"/>
    <w:rsid w:val="00526601"/>
    <w:rsid w:val="00527D31"/>
    <w:rsid w:val="0053077F"/>
    <w:rsid w:val="00531FFA"/>
    <w:rsid w:val="0053319F"/>
    <w:rsid w:val="00535761"/>
    <w:rsid w:val="00540E19"/>
    <w:rsid w:val="0054121F"/>
    <w:rsid w:val="00541609"/>
    <w:rsid w:val="005418C9"/>
    <w:rsid w:val="005422FB"/>
    <w:rsid w:val="00542F70"/>
    <w:rsid w:val="005430E2"/>
    <w:rsid w:val="0054334E"/>
    <w:rsid w:val="00543FC7"/>
    <w:rsid w:val="00544F0F"/>
    <w:rsid w:val="00546456"/>
    <w:rsid w:val="00546E1A"/>
    <w:rsid w:val="005471EF"/>
    <w:rsid w:val="005472AB"/>
    <w:rsid w:val="00547865"/>
    <w:rsid w:val="005500C5"/>
    <w:rsid w:val="005500FF"/>
    <w:rsid w:val="00550A5D"/>
    <w:rsid w:val="00551235"/>
    <w:rsid w:val="00551CE2"/>
    <w:rsid w:val="0055355A"/>
    <w:rsid w:val="005537DC"/>
    <w:rsid w:val="0055384A"/>
    <w:rsid w:val="005545A5"/>
    <w:rsid w:val="00560B40"/>
    <w:rsid w:val="0056277D"/>
    <w:rsid w:val="00564284"/>
    <w:rsid w:val="005645AE"/>
    <w:rsid w:val="00565875"/>
    <w:rsid w:val="00566A86"/>
    <w:rsid w:val="00566F2F"/>
    <w:rsid w:val="005679BE"/>
    <w:rsid w:val="0057034A"/>
    <w:rsid w:val="005706A0"/>
    <w:rsid w:val="00570DC1"/>
    <w:rsid w:val="00570F97"/>
    <w:rsid w:val="0057132B"/>
    <w:rsid w:val="005714E5"/>
    <w:rsid w:val="00571E3A"/>
    <w:rsid w:val="00571EA0"/>
    <w:rsid w:val="00573E5C"/>
    <w:rsid w:val="00574962"/>
    <w:rsid w:val="00574B49"/>
    <w:rsid w:val="00577E67"/>
    <w:rsid w:val="0058037A"/>
    <w:rsid w:val="00580E19"/>
    <w:rsid w:val="00582DF4"/>
    <w:rsid w:val="00583083"/>
    <w:rsid w:val="00583FFC"/>
    <w:rsid w:val="00584917"/>
    <w:rsid w:val="00584CA6"/>
    <w:rsid w:val="005850DB"/>
    <w:rsid w:val="005857CA"/>
    <w:rsid w:val="00585C08"/>
    <w:rsid w:val="00586768"/>
    <w:rsid w:val="00586B4F"/>
    <w:rsid w:val="00586E3A"/>
    <w:rsid w:val="005914FB"/>
    <w:rsid w:val="00592237"/>
    <w:rsid w:val="00593908"/>
    <w:rsid w:val="0059445C"/>
    <w:rsid w:val="00595CEC"/>
    <w:rsid w:val="005966DA"/>
    <w:rsid w:val="005968BC"/>
    <w:rsid w:val="00597AC9"/>
    <w:rsid w:val="005A1010"/>
    <w:rsid w:val="005A10BF"/>
    <w:rsid w:val="005A135B"/>
    <w:rsid w:val="005A21E8"/>
    <w:rsid w:val="005A2396"/>
    <w:rsid w:val="005A459A"/>
    <w:rsid w:val="005A60E4"/>
    <w:rsid w:val="005A7F05"/>
    <w:rsid w:val="005A7F72"/>
    <w:rsid w:val="005B065D"/>
    <w:rsid w:val="005B1DB2"/>
    <w:rsid w:val="005B1DC2"/>
    <w:rsid w:val="005B334B"/>
    <w:rsid w:val="005B3B73"/>
    <w:rsid w:val="005B3F96"/>
    <w:rsid w:val="005B4010"/>
    <w:rsid w:val="005B4694"/>
    <w:rsid w:val="005B5382"/>
    <w:rsid w:val="005B54FA"/>
    <w:rsid w:val="005B6FE9"/>
    <w:rsid w:val="005C02E9"/>
    <w:rsid w:val="005C051D"/>
    <w:rsid w:val="005C0F61"/>
    <w:rsid w:val="005C44CB"/>
    <w:rsid w:val="005C63EE"/>
    <w:rsid w:val="005C668E"/>
    <w:rsid w:val="005C70AA"/>
    <w:rsid w:val="005C7C87"/>
    <w:rsid w:val="005C7DC0"/>
    <w:rsid w:val="005D0120"/>
    <w:rsid w:val="005D0672"/>
    <w:rsid w:val="005D4010"/>
    <w:rsid w:val="005D4A34"/>
    <w:rsid w:val="005D50D5"/>
    <w:rsid w:val="005D5247"/>
    <w:rsid w:val="005D5B94"/>
    <w:rsid w:val="005D61AE"/>
    <w:rsid w:val="005D6A6A"/>
    <w:rsid w:val="005D78FC"/>
    <w:rsid w:val="005E0CA0"/>
    <w:rsid w:val="005E24C6"/>
    <w:rsid w:val="005E2978"/>
    <w:rsid w:val="005E3844"/>
    <w:rsid w:val="005E42A5"/>
    <w:rsid w:val="005E52AC"/>
    <w:rsid w:val="005E5355"/>
    <w:rsid w:val="005E5981"/>
    <w:rsid w:val="005E59FB"/>
    <w:rsid w:val="005F0ADA"/>
    <w:rsid w:val="005F0DD5"/>
    <w:rsid w:val="005F1EA3"/>
    <w:rsid w:val="005F23E1"/>
    <w:rsid w:val="005F4886"/>
    <w:rsid w:val="005F5CD4"/>
    <w:rsid w:val="005F60ED"/>
    <w:rsid w:val="005F6E08"/>
    <w:rsid w:val="005F7DD9"/>
    <w:rsid w:val="006001C5"/>
    <w:rsid w:val="00600CF5"/>
    <w:rsid w:val="00604FC1"/>
    <w:rsid w:val="0060633E"/>
    <w:rsid w:val="00607960"/>
    <w:rsid w:val="00610631"/>
    <w:rsid w:val="00612177"/>
    <w:rsid w:val="0061258E"/>
    <w:rsid w:val="00612C1F"/>
    <w:rsid w:val="00613D98"/>
    <w:rsid w:val="00616249"/>
    <w:rsid w:val="00616B37"/>
    <w:rsid w:val="00616CD6"/>
    <w:rsid w:val="00620667"/>
    <w:rsid w:val="00620796"/>
    <w:rsid w:val="00621092"/>
    <w:rsid w:val="00622497"/>
    <w:rsid w:val="0062273D"/>
    <w:rsid w:val="00625358"/>
    <w:rsid w:val="00626B83"/>
    <w:rsid w:val="00627993"/>
    <w:rsid w:val="00632379"/>
    <w:rsid w:val="006334EE"/>
    <w:rsid w:val="00634269"/>
    <w:rsid w:val="00634BCC"/>
    <w:rsid w:val="0063665F"/>
    <w:rsid w:val="00637029"/>
    <w:rsid w:val="00637972"/>
    <w:rsid w:val="00641BD4"/>
    <w:rsid w:val="0064241E"/>
    <w:rsid w:val="00642EDD"/>
    <w:rsid w:val="00643579"/>
    <w:rsid w:val="00643E8D"/>
    <w:rsid w:val="00645B7F"/>
    <w:rsid w:val="00645D0A"/>
    <w:rsid w:val="00645EE5"/>
    <w:rsid w:val="00646A2E"/>
    <w:rsid w:val="00646B9D"/>
    <w:rsid w:val="00647690"/>
    <w:rsid w:val="00652335"/>
    <w:rsid w:val="0065235D"/>
    <w:rsid w:val="00652D2F"/>
    <w:rsid w:val="0065397B"/>
    <w:rsid w:val="006619F5"/>
    <w:rsid w:val="00661FE2"/>
    <w:rsid w:val="006634F7"/>
    <w:rsid w:val="00664975"/>
    <w:rsid w:val="00664AEF"/>
    <w:rsid w:val="00666A6A"/>
    <w:rsid w:val="00667035"/>
    <w:rsid w:val="006700D7"/>
    <w:rsid w:val="00671EB8"/>
    <w:rsid w:val="00672B9A"/>
    <w:rsid w:val="006737F1"/>
    <w:rsid w:val="0067452E"/>
    <w:rsid w:val="006752C6"/>
    <w:rsid w:val="00676A86"/>
    <w:rsid w:val="00676E20"/>
    <w:rsid w:val="006770DB"/>
    <w:rsid w:val="006805F2"/>
    <w:rsid w:val="00681CE2"/>
    <w:rsid w:val="00682E69"/>
    <w:rsid w:val="006836D3"/>
    <w:rsid w:val="00684CEF"/>
    <w:rsid w:val="00685F77"/>
    <w:rsid w:val="0068722A"/>
    <w:rsid w:val="00690AA4"/>
    <w:rsid w:val="00692C2E"/>
    <w:rsid w:val="00692EE0"/>
    <w:rsid w:val="0069310F"/>
    <w:rsid w:val="00693874"/>
    <w:rsid w:val="00694257"/>
    <w:rsid w:val="00694772"/>
    <w:rsid w:val="00694D26"/>
    <w:rsid w:val="00695462"/>
    <w:rsid w:val="006A0CD0"/>
    <w:rsid w:val="006A1FF7"/>
    <w:rsid w:val="006A2014"/>
    <w:rsid w:val="006A3957"/>
    <w:rsid w:val="006A485A"/>
    <w:rsid w:val="006A534C"/>
    <w:rsid w:val="006A567C"/>
    <w:rsid w:val="006A70E9"/>
    <w:rsid w:val="006A748C"/>
    <w:rsid w:val="006B0823"/>
    <w:rsid w:val="006B0CF6"/>
    <w:rsid w:val="006B0D56"/>
    <w:rsid w:val="006B2606"/>
    <w:rsid w:val="006B2DC4"/>
    <w:rsid w:val="006B61D5"/>
    <w:rsid w:val="006C002B"/>
    <w:rsid w:val="006C12BE"/>
    <w:rsid w:val="006C48F5"/>
    <w:rsid w:val="006C5217"/>
    <w:rsid w:val="006C5C12"/>
    <w:rsid w:val="006D010E"/>
    <w:rsid w:val="006D3107"/>
    <w:rsid w:val="006D3815"/>
    <w:rsid w:val="006D3C78"/>
    <w:rsid w:val="006D3D65"/>
    <w:rsid w:val="006D40D1"/>
    <w:rsid w:val="006D5529"/>
    <w:rsid w:val="006D635D"/>
    <w:rsid w:val="006D6FA6"/>
    <w:rsid w:val="006E1695"/>
    <w:rsid w:val="006E170A"/>
    <w:rsid w:val="006E29D1"/>
    <w:rsid w:val="006E31FF"/>
    <w:rsid w:val="006E3398"/>
    <w:rsid w:val="006E38B0"/>
    <w:rsid w:val="006E38D5"/>
    <w:rsid w:val="006E4037"/>
    <w:rsid w:val="006E49F2"/>
    <w:rsid w:val="006F01AD"/>
    <w:rsid w:val="006F1AE1"/>
    <w:rsid w:val="006F36C5"/>
    <w:rsid w:val="006F3E73"/>
    <w:rsid w:val="006F4499"/>
    <w:rsid w:val="0070032A"/>
    <w:rsid w:val="00700441"/>
    <w:rsid w:val="00700CE9"/>
    <w:rsid w:val="007020D1"/>
    <w:rsid w:val="00702382"/>
    <w:rsid w:val="00703778"/>
    <w:rsid w:val="00703880"/>
    <w:rsid w:val="007041B0"/>
    <w:rsid w:val="007047C7"/>
    <w:rsid w:val="007061A9"/>
    <w:rsid w:val="0070641D"/>
    <w:rsid w:val="00706546"/>
    <w:rsid w:val="007104FF"/>
    <w:rsid w:val="007108A0"/>
    <w:rsid w:val="00711510"/>
    <w:rsid w:val="00712268"/>
    <w:rsid w:val="00713892"/>
    <w:rsid w:val="00714486"/>
    <w:rsid w:val="00720887"/>
    <w:rsid w:val="00721DA3"/>
    <w:rsid w:val="00721EB5"/>
    <w:rsid w:val="00721F30"/>
    <w:rsid w:val="00722729"/>
    <w:rsid w:val="00722FC7"/>
    <w:rsid w:val="007239BC"/>
    <w:rsid w:val="00724EA8"/>
    <w:rsid w:val="0072569A"/>
    <w:rsid w:val="00726279"/>
    <w:rsid w:val="00726859"/>
    <w:rsid w:val="007268FE"/>
    <w:rsid w:val="0072725D"/>
    <w:rsid w:val="00730CB3"/>
    <w:rsid w:val="007326F0"/>
    <w:rsid w:val="007329B6"/>
    <w:rsid w:val="00733DA5"/>
    <w:rsid w:val="00733E2E"/>
    <w:rsid w:val="0073521D"/>
    <w:rsid w:val="007356D3"/>
    <w:rsid w:val="0073590D"/>
    <w:rsid w:val="00736EC9"/>
    <w:rsid w:val="00736F6D"/>
    <w:rsid w:val="00737C65"/>
    <w:rsid w:val="0074107E"/>
    <w:rsid w:val="0074225C"/>
    <w:rsid w:val="0074241B"/>
    <w:rsid w:val="0074289F"/>
    <w:rsid w:val="00744090"/>
    <w:rsid w:val="00744C86"/>
    <w:rsid w:val="00745066"/>
    <w:rsid w:val="007455CC"/>
    <w:rsid w:val="00745818"/>
    <w:rsid w:val="007472CC"/>
    <w:rsid w:val="007475D4"/>
    <w:rsid w:val="00751CB5"/>
    <w:rsid w:val="00752261"/>
    <w:rsid w:val="00752D16"/>
    <w:rsid w:val="00752D9C"/>
    <w:rsid w:val="00754879"/>
    <w:rsid w:val="00754AB5"/>
    <w:rsid w:val="00754B5C"/>
    <w:rsid w:val="00755179"/>
    <w:rsid w:val="00755E70"/>
    <w:rsid w:val="00756ED4"/>
    <w:rsid w:val="00757FB8"/>
    <w:rsid w:val="0076244C"/>
    <w:rsid w:val="00762A56"/>
    <w:rsid w:val="007632EB"/>
    <w:rsid w:val="00766620"/>
    <w:rsid w:val="00767BD9"/>
    <w:rsid w:val="007700D7"/>
    <w:rsid w:val="00770159"/>
    <w:rsid w:val="00771EDD"/>
    <w:rsid w:val="00773B4E"/>
    <w:rsid w:val="00774C24"/>
    <w:rsid w:val="00774C39"/>
    <w:rsid w:val="00775E7B"/>
    <w:rsid w:val="00776185"/>
    <w:rsid w:val="0077715D"/>
    <w:rsid w:val="0077796A"/>
    <w:rsid w:val="00777A97"/>
    <w:rsid w:val="007819E7"/>
    <w:rsid w:val="00781FC1"/>
    <w:rsid w:val="007821C2"/>
    <w:rsid w:val="007841E6"/>
    <w:rsid w:val="007844E4"/>
    <w:rsid w:val="007847E0"/>
    <w:rsid w:val="007857C1"/>
    <w:rsid w:val="00785CD5"/>
    <w:rsid w:val="00785EF3"/>
    <w:rsid w:val="007860FF"/>
    <w:rsid w:val="007863F7"/>
    <w:rsid w:val="00787904"/>
    <w:rsid w:val="00790978"/>
    <w:rsid w:val="00790CDD"/>
    <w:rsid w:val="00790E31"/>
    <w:rsid w:val="00790F31"/>
    <w:rsid w:val="00791931"/>
    <w:rsid w:val="0079324C"/>
    <w:rsid w:val="00794959"/>
    <w:rsid w:val="00795F1E"/>
    <w:rsid w:val="00796263"/>
    <w:rsid w:val="00796558"/>
    <w:rsid w:val="00797C75"/>
    <w:rsid w:val="007A0363"/>
    <w:rsid w:val="007A08FC"/>
    <w:rsid w:val="007A1836"/>
    <w:rsid w:val="007A4BF7"/>
    <w:rsid w:val="007A6735"/>
    <w:rsid w:val="007A73F9"/>
    <w:rsid w:val="007B2E35"/>
    <w:rsid w:val="007B4542"/>
    <w:rsid w:val="007B5F49"/>
    <w:rsid w:val="007B6A1F"/>
    <w:rsid w:val="007B6AAC"/>
    <w:rsid w:val="007C020B"/>
    <w:rsid w:val="007C208B"/>
    <w:rsid w:val="007C3A20"/>
    <w:rsid w:val="007C3D94"/>
    <w:rsid w:val="007C524B"/>
    <w:rsid w:val="007C5302"/>
    <w:rsid w:val="007C590D"/>
    <w:rsid w:val="007C68AC"/>
    <w:rsid w:val="007C7DB9"/>
    <w:rsid w:val="007D0183"/>
    <w:rsid w:val="007D051B"/>
    <w:rsid w:val="007D0521"/>
    <w:rsid w:val="007D0ADC"/>
    <w:rsid w:val="007D0FE2"/>
    <w:rsid w:val="007D23A5"/>
    <w:rsid w:val="007D3E43"/>
    <w:rsid w:val="007D50ED"/>
    <w:rsid w:val="007E09D4"/>
    <w:rsid w:val="007E2FF3"/>
    <w:rsid w:val="007E301B"/>
    <w:rsid w:val="007E3BCF"/>
    <w:rsid w:val="007E53D0"/>
    <w:rsid w:val="007E632E"/>
    <w:rsid w:val="007E6334"/>
    <w:rsid w:val="007F0570"/>
    <w:rsid w:val="007F0C7F"/>
    <w:rsid w:val="007F1698"/>
    <w:rsid w:val="007F40A1"/>
    <w:rsid w:val="007F40B1"/>
    <w:rsid w:val="007F789B"/>
    <w:rsid w:val="007F789E"/>
    <w:rsid w:val="00800113"/>
    <w:rsid w:val="008001A5"/>
    <w:rsid w:val="00800205"/>
    <w:rsid w:val="00801E25"/>
    <w:rsid w:val="00803BAE"/>
    <w:rsid w:val="00805186"/>
    <w:rsid w:val="00806553"/>
    <w:rsid w:val="0080666D"/>
    <w:rsid w:val="00807F9A"/>
    <w:rsid w:val="0081006B"/>
    <w:rsid w:val="00810209"/>
    <w:rsid w:val="0081052C"/>
    <w:rsid w:val="00810989"/>
    <w:rsid w:val="008109F0"/>
    <w:rsid w:val="00811686"/>
    <w:rsid w:val="00811A70"/>
    <w:rsid w:val="008129BD"/>
    <w:rsid w:val="00812A31"/>
    <w:rsid w:val="00813247"/>
    <w:rsid w:val="008174D5"/>
    <w:rsid w:val="008211BA"/>
    <w:rsid w:val="00821445"/>
    <w:rsid w:val="00822D04"/>
    <w:rsid w:val="0082358D"/>
    <w:rsid w:val="00824218"/>
    <w:rsid w:val="00825746"/>
    <w:rsid w:val="008258EA"/>
    <w:rsid w:val="00825FF2"/>
    <w:rsid w:val="0082630F"/>
    <w:rsid w:val="00826E4D"/>
    <w:rsid w:val="008270F7"/>
    <w:rsid w:val="00827892"/>
    <w:rsid w:val="00827C45"/>
    <w:rsid w:val="008303AE"/>
    <w:rsid w:val="0083068F"/>
    <w:rsid w:val="00831ED7"/>
    <w:rsid w:val="00834AF4"/>
    <w:rsid w:val="0083538F"/>
    <w:rsid w:val="008359AD"/>
    <w:rsid w:val="00840263"/>
    <w:rsid w:val="00840E1A"/>
    <w:rsid w:val="00841719"/>
    <w:rsid w:val="00841C3C"/>
    <w:rsid w:val="008452F4"/>
    <w:rsid w:val="00846D78"/>
    <w:rsid w:val="00850625"/>
    <w:rsid w:val="00850F8A"/>
    <w:rsid w:val="008514F6"/>
    <w:rsid w:val="008519CF"/>
    <w:rsid w:val="00851AA8"/>
    <w:rsid w:val="00851C0B"/>
    <w:rsid w:val="0085317E"/>
    <w:rsid w:val="008532BA"/>
    <w:rsid w:val="00853C93"/>
    <w:rsid w:val="0085487E"/>
    <w:rsid w:val="00855234"/>
    <w:rsid w:val="0085637E"/>
    <w:rsid w:val="00856B10"/>
    <w:rsid w:val="008572FF"/>
    <w:rsid w:val="00857363"/>
    <w:rsid w:val="00857869"/>
    <w:rsid w:val="00860C32"/>
    <w:rsid w:val="00862A64"/>
    <w:rsid w:val="00863130"/>
    <w:rsid w:val="00863679"/>
    <w:rsid w:val="008656FA"/>
    <w:rsid w:val="00865F0B"/>
    <w:rsid w:val="00870A17"/>
    <w:rsid w:val="0087149B"/>
    <w:rsid w:val="00871AAB"/>
    <w:rsid w:val="00872598"/>
    <w:rsid w:val="0087267C"/>
    <w:rsid w:val="00872A04"/>
    <w:rsid w:val="00873376"/>
    <w:rsid w:val="00874C67"/>
    <w:rsid w:val="00877234"/>
    <w:rsid w:val="00880664"/>
    <w:rsid w:val="008806C5"/>
    <w:rsid w:val="008807C1"/>
    <w:rsid w:val="008824FE"/>
    <w:rsid w:val="00883826"/>
    <w:rsid w:val="008838CD"/>
    <w:rsid w:val="00884595"/>
    <w:rsid w:val="00884B5D"/>
    <w:rsid w:val="00884E26"/>
    <w:rsid w:val="008851DD"/>
    <w:rsid w:val="008856F6"/>
    <w:rsid w:val="00885836"/>
    <w:rsid w:val="008870E0"/>
    <w:rsid w:val="008872F3"/>
    <w:rsid w:val="008905E7"/>
    <w:rsid w:val="00891C66"/>
    <w:rsid w:val="00892927"/>
    <w:rsid w:val="00893477"/>
    <w:rsid w:val="00893A65"/>
    <w:rsid w:val="008941D2"/>
    <w:rsid w:val="0089498E"/>
    <w:rsid w:val="00894DF3"/>
    <w:rsid w:val="0089596A"/>
    <w:rsid w:val="00895B31"/>
    <w:rsid w:val="0089627E"/>
    <w:rsid w:val="008A042A"/>
    <w:rsid w:val="008A25F6"/>
    <w:rsid w:val="008A4CA8"/>
    <w:rsid w:val="008A5CE6"/>
    <w:rsid w:val="008A6681"/>
    <w:rsid w:val="008A6EAA"/>
    <w:rsid w:val="008A6F37"/>
    <w:rsid w:val="008B091C"/>
    <w:rsid w:val="008B1482"/>
    <w:rsid w:val="008B3C22"/>
    <w:rsid w:val="008B3D28"/>
    <w:rsid w:val="008B456B"/>
    <w:rsid w:val="008B4A93"/>
    <w:rsid w:val="008B4FDF"/>
    <w:rsid w:val="008B5590"/>
    <w:rsid w:val="008B578A"/>
    <w:rsid w:val="008B5A97"/>
    <w:rsid w:val="008C0F70"/>
    <w:rsid w:val="008C1EAD"/>
    <w:rsid w:val="008C20AE"/>
    <w:rsid w:val="008C2E00"/>
    <w:rsid w:val="008C3D3A"/>
    <w:rsid w:val="008C3FFF"/>
    <w:rsid w:val="008C5425"/>
    <w:rsid w:val="008C58E1"/>
    <w:rsid w:val="008C71FF"/>
    <w:rsid w:val="008D05C9"/>
    <w:rsid w:val="008D0A5A"/>
    <w:rsid w:val="008D2E55"/>
    <w:rsid w:val="008D34FC"/>
    <w:rsid w:val="008D3D3A"/>
    <w:rsid w:val="008D41E6"/>
    <w:rsid w:val="008D45B7"/>
    <w:rsid w:val="008D4FEF"/>
    <w:rsid w:val="008D5EC6"/>
    <w:rsid w:val="008D75D5"/>
    <w:rsid w:val="008E07D9"/>
    <w:rsid w:val="008E0C13"/>
    <w:rsid w:val="008E1621"/>
    <w:rsid w:val="008E1794"/>
    <w:rsid w:val="008E2645"/>
    <w:rsid w:val="008E4419"/>
    <w:rsid w:val="008E5C04"/>
    <w:rsid w:val="008E653F"/>
    <w:rsid w:val="008E6D9F"/>
    <w:rsid w:val="008F0204"/>
    <w:rsid w:val="008F028A"/>
    <w:rsid w:val="008F1AF0"/>
    <w:rsid w:val="008F3725"/>
    <w:rsid w:val="008F3A74"/>
    <w:rsid w:val="008F51D9"/>
    <w:rsid w:val="008F5818"/>
    <w:rsid w:val="008F678F"/>
    <w:rsid w:val="008F6A05"/>
    <w:rsid w:val="008F7E64"/>
    <w:rsid w:val="00900379"/>
    <w:rsid w:val="0090179A"/>
    <w:rsid w:val="00901E3C"/>
    <w:rsid w:val="009023AD"/>
    <w:rsid w:val="00902EB5"/>
    <w:rsid w:val="0090596E"/>
    <w:rsid w:val="00905A7A"/>
    <w:rsid w:val="00907ED8"/>
    <w:rsid w:val="00907F31"/>
    <w:rsid w:val="009109BB"/>
    <w:rsid w:val="00910E2F"/>
    <w:rsid w:val="00911983"/>
    <w:rsid w:val="009119CE"/>
    <w:rsid w:val="00912E53"/>
    <w:rsid w:val="00913113"/>
    <w:rsid w:val="00914E40"/>
    <w:rsid w:val="00915307"/>
    <w:rsid w:val="00916012"/>
    <w:rsid w:val="0091736D"/>
    <w:rsid w:val="00917F8E"/>
    <w:rsid w:val="0092012E"/>
    <w:rsid w:val="00920DB5"/>
    <w:rsid w:val="0092173C"/>
    <w:rsid w:val="00922063"/>
    <w:rsid w:val="009232C0"/>
    <w:rsid w:val="009236D9"/>
    <w:rsid w:val="0092401C"/>
    <w:rsid w:val="0092476F"/>
    <w:rsid w:val="00925653"/>
    <w:rsid w:val="009260F2"/>
    <w:rsid w:val="00926622"/>
    <w:rsid w:val="009267B2"/>
    <w:rsid w:val="00926A64"/>
    <w:rsid w:val="009270BE"/>
    <w:rsid w:val="00930E2F"/>
    <w:rsid w:val="00931288"/>
    <w:rsid w:val="009317A2"/>
    <w:rsid w:val="009324D3"/>
    <w:rsid w:val="0093365A"/>
    <w:rsid w:val="00934CFA"/>
    <w:rsid w:val="00935313"/>
    <w:rsid w:val="00936A0B"/>
    <w:rsid w:val="00936CB2"/>
    <w:rsid w:val="00940EA7"/>
    <w:rsid w:val="0094112A"/>
    <w:rsid w:val="0094131F"/>
    <w:rsid w:val="00941341"/>
    <w:rsid w:val="00941871"/>
    <w:rsid w:val="00942024"/>
    <w:rsid w:val="00942862"/>
    <w:rsid w:val="00944605"/>
    <w:rsid w:val="00944E00"/>
    <w:rsid w:val="0094532C"/>
    <w:rsid w:val="00945458"/>
    <w:rsid w:val="00946518"/>
    <w:rsid w:val="00946892"/>
    <w:rsid w:val="00946910"/>
    <w:rsid w:val="009469E4"/>
    <w:rsid w:val="00946A06"/>
    <w:rsid w:val="00946D62"/>
    <w:rsid w:val="00947464"/>
    <w:rsid w:val="00947DD7"/>
    <w:rsid w:val="0095033F"/>
    <w:rsid w:val="00950650"/>
    <w:rsid w:val="00951CCB"/>
    <w:rsid w:val="00952FF0"/>
    <w:rsid w:val="00953AFA"/>
    <w:rsid w:val="009544E4"/>
    <w:rsid w:val="0095469E"/>
    <w:rsid w:val="00955BD6"/>
    <w:rsid w:val="00956F6C"/>
    <w:rsid w:val="00957321"/>
    <w:rsid w:val="00960524"/>
    <w:rsid w:val="0096073B"/>
    <w:rsid w:val="00962088"/>
    <w:rsid w:val="00962B02"/>
    <w:rsid w:val="00964BF3"/>
    <w:rsid w:val="0096739D"/>
    <w:rsid w:val="009675BF"/>
    <w:rsid w:val="009723D2"/>
    <w:rsid w:val="009731EF"/>
    <w:rsid w:val="00974814"/>
    <w:rsid w:val="0097799A"/>
    <w:rsid w:val="00977F7B"/>
    <w:rsid w:val="00980051"/>
    <w:rsid w:val="0098006F"/>
    <w:rsid w:val="0098242D"/>
    <w:rsid w:val="00982A58"/>
    <w:rsid w:val="00982F7E"/>
    <w:rsid w:val="00984565"/>
    <w:rsid w:val="0098534D"/>
    <w:rsid w:val="00986A79"/>
    <w:rsid w:val="00991223"/>
    <w:rsid w:val="0099173E"/>
    <w:rsid w:val="00991F30"/>
    <w:rsid w:val="00992302"/>
    <w:rsid w:val="0099358A"/>
    <w:rsid w:val="009939F0"/>
    <w:rsid w:val="00994082"/>
    <w:rsid w:val="0099701C"/>
    <w:rsid w:val="009978AD"/>
    <w:rsid w:val="00997946"/>
    <w:rsid w:val="00997FC4"/>
    <w:rsid w:val="009A00EF"/>
    <w:rsid w:val="009A0DC1"/>
    <w:rsid w:val="009A103E"/>
    <w:rsid w:val="009A1A3B"/>
    <w:rsid w:val="009A3C7F"/>
    <w:rsid w:val="009A41A7"/>
    <w:rsid w:val="009B1B49"/>
    <w:rsid w:val="009B2259"/>
    <w:rsid w:val="009B29AD"/>
    <w:rsid w:val="009B54E4"/>
    <w:rsid w:val="009B712E"/>
    <w:rsid w:val="009B7D06"/>
    <w:rsid w:val="009C09EA"/>
    <w:rsid w:val="009C1622"/>
    <w:rsid w:val="009C296D"/>
    <w:rsid w:val="009C3B7A"/>
    <w:rsid w:val="009C4ADB"/>
    <w:rsid w:val="009C4E3C"/>
    <w:rsid w:val="009C5022"/>
    <w:rsid w:val="009C548F"/>
    <w:rsid w:val="009C648B"/>
    <w:rsid w:val="009C7599"/>
    <w:rsid w:val="009D01FE"/>
    <w:rsid w:val="009D19E3"/>
    <w:rsid w:val="009D44B8"/>
    <w:rsid w:val="009D5272"/>
    <w:rsid w:val="009D5DBD"/>
    <w:rsid w:val="009D765D"/>
    <w:rsid w:val="009D7AD3"/>
    <w:rsid w:val="009E0192"/>
    <w:rsid w:val="009E085F"/>
    <w:rsid w:val="009E17AF"/>
    <w:rsid w:val="009E311F"/>
    <w:rsid w:val="009E33DC"/>
    <w:rsid w:val="009E3B2E"/>
    <w:rsid w:val="009E44F8"/>
    <w:rsid w:val="009E5455"/>
    <w:rsid w:val="009E5F1D"/>
    <w:rsid w:val="009E66DF"/>
    <w:rsid w:val="009E7825"/>
    <w:rsid w:val="009E783B"/>
    <w:rsid w:val="009E7DD6"/>
    <w:rsid w:val="009E7E22"/>
    <w:rsid w:val="009F03D2"/>
    <w:rsid w:val="009F0A7A"/>
    <w:rsid w:val="009F10D0"/>
    <w:rsid w:val="009F4069"/>
    <w:rsid w:val="009F4B83"/>
    <w:rsid w:val="009F52DD"/>
    <w:rsid w:val="00A01956"/>
    <w:rsid w:val="00A0383F"/>
    <w:rsid w:val="00A04C13"/>
    <w:rsid w:val="00A055BE"/>
    <w:rsid w:val="00A05806"/>
    <w:rsid w:val="00A05D2C"/>
    <w:rsid w:val="00A069B7"/>
    <w:rsid w:val="00A06CE0"/>
    <w:rsid w:val="00A070FE"/>
    <w:rsid w:val="00A07C1F"/>
    <w:rsid w:val="00A112C6"/>
    <w:rsid w:val="00A1384E"/>
    <w:rsid w:val="00A13901"/>
    <w:rsid w:val="00A13AEB"/>
    <w:rsid w:val="00A147B1"/>
    <w:rsid w:val="00A157E2"/>
    <w:rsid w:val="00A15ABB"/>
    <w:rsid w:val="00A15AE5"/>
    <w:rsid w:val="00A179BB"/>
    <w:rsid w:val="00A22B21"/>
    <w:rsid w:val="00A241FB"/>
    <w:rsid w:val="00A2443B"/>
    <w:rsid w:val="00A245CC"/>
    <w:rsid w:val="00A26C20"/>
    <w:rsid w:val="00A27090"/>
    <w:rsid w:val="00A27CA6"/>
    <w:rsid w:val="00A27E06"/>
    <w:rsid w:val="00A302CA"/>
    <w:rsid w:val="00A30379"/>
    <w:rsid w:val="00A30E6E"/>
    <w:rsid w:val="00A31407"/>
    <w:rsid w:val="00A323D1"/>
    <w:rsid w:val="00A323D9"/>
    <w:rsid w:val="00A33903"/>
    <w:rsid w:val="00A341DE"/>
    <w:rsid w:val="00A342BB"/>
    <w:rsid w:val="00A358B4"/>
    <w:rsid w:val="00A369B8"/>
    <w:rsid w:val="00A41230"/>
    <w:rsid w:val="00A423AC"/>
    <w:rsid w:val="00A43B0A"/>
    <w:rsid w:val="00A4482F"/>
    <w:rsid w:val="00A45207"/>
    <w:rsid w:val="00A45AB5"/>
    <w:rsid w:val="00A45C24"/>
    <w:rsid w:val="00A4662D"/>
    <w:rsid w:val="00A4666E"/>
    <w:rsid w:val="00A46EE3"/>
    <w:rsid w:val="00A47A00"/>
    <w:rsid w:val="00A47F88"/>
    <w:rsid w:val="00A50CE2"/>
    <w:rsid w:val="00A5135C"/>
    <w:rsid w:val="00A52B2E"/>
    <w:rsid w:val="00A540EE"/>
    <w:rsid w:val="00A54B65"/>
    <w:rsid w:val="00A5550A"/>
    <w:rsid w:val="00A56C28"/>
    <w:rsid w:val="00A57349"/>
    <w:rsid w:val="00A604E5"/>
    <w:rsid w:val="00A608FE"/>
    <w:rsid w:val="00A62123"/>
    <w:rsid w:val="00A63822"/>
    <w:rsid w:val="00A651E7"/>
    <w:rsid w:val="00A70BCF"/>
    <w:rsid w:val="00A73FF3"/>
    <w:rsid w:val="00A75CDF"/>
    <w:rsid w:val="00A75DF8"/>
    <w:rsid w:val="00A75E7E"/>
    <w:rsid w:val="00A81076"/>
    <w:rsid w:val="00A81DBB"/>
    <w:rsid w:val="00A822E9"/>
    <w:rsid w:val="00A846D0"/>
    <w:rsid w:val="00A84B42"/>
    <w:rsid w:val="00A87E41"/>
    <w:rsid w:val="00A92A7D"/>
    <w:rsid w:val="00A92DB2"/>
    <w:rsid w:val="00A932DA"/>
    <w:rsid w:val="00A933F3"/>
    <w:rsid w:val="00A94D46"/>
    <w:rsid w:val="00A95A05"/>
    <w:rsid w:val="00A966A3"/>
    <w:rsid w:val="00AA126F"/>
    <w:rsid w:val="00AA1814"/>
    <w:rsid w:val="00AA2204"/>
    <w:rsid w:val="00AA540B"/>
    <w:rsid w:val="00AA5C1D"/>
    <w:rsid w:val="00AA5DC1"/>
    <w:rsid w:val="00AB530C"/>
    <w:rsid w:val="00AC2F00"/>
    <w:rsid w:val="00AC2F80"/>
    <w:rsid w:val="00AC3E3B"/>
    <w:rsid w:val="00AC41F2"/>
    <w:rsid w:val="00AC5652"/>
    <w:rsid w:val="00AC5708"/>
    <w:rsid w:val="00AC5897"/>
    <w:rsid w:val="00AC5A6C"/>
    <w:rsid w:val="00AC6378"/>
    <w:rsid w:val="00AC6445"/>
    <w:rsid w:val="00AC6788"/>
    <w:rsid w:val="00AC6C96"/>
    <w:rsid w:val="00AC6FA8"/>
    <w:rsid w:val="00AC7731"/>
    <w:rsid w:val="00AD0313"/>
    <w:rsid w:val="00AD0686"/>
    <w:rsid w:val="00AD0E81"/>
    <w:rsid w:val="00AD1558"/>
    <w:rsid w:val="00AD1924"/>
    <w:rsid w:val="00AD4844"/>
    <w:rsid w:val="00AD52E6"/>
    <w:rsid w:val="00AD5B6E"/>
    <w:rsid w:val="00AD5E75"/>
    <w:rsid w:val="00AD6100"/>
    <w:rsid w:val="00AD67D9"/>
    <w:rsid w:val="00AD6E32"/>
    <w:rsid w:val="00AD7A8A"/>
    <w:rsid w:val="00AE0E8E"/>
    <w:rsid w:val="00AE22AC"/>
    <w:rsid w:val="00AE285F"/>
    <w:rsid w:val="00AE2EBB"/>
    <w:rsid w:val="00AE2F1C"/>
    <w:rsid w:val="00AE359C"/>
    <w:rsid w:val="00AE5135"/>
    <w:rsid w:val="00AF14F6"/>
    <w:rsid w:val="00AF2C14"/>
    <w:rsid w:val="00AF3204"/>
    <w:rsid w:val="00AF40CB"/>
    <w:rsid w:val="00AF43C0"/>
    <w:rsid w:val="00AF4A21"/>
    <w:rsid w:val="00AF5C8C"/>
    <w:rsid w:val="00AF6FFF"/>
    <w:rsid w:val="00AF7C25"/>
    <w:rsid w:val="00AF7DBA"/>
    <w:rsid w:val="00B03515"/>
    <w:rsid w:val="00B0409A"/>
    <w:rsid w:val="00B04253"/>
    <w:rsid w:val="00B043B7"/>
    <w:rsid w:val="00B0495C"/>
    <w:rsid w:val="00B0537C"/>
    <w:rsid w:val="00B0654A"/>
    <w:rsid w:val="00B109EC"/>
    <w:rsid w:val="00B13140"/>
    <w:rsid w:val="00B135B3"/>
    <w:rsid w:val="00B13E40"/>
    <w:rsid w:val="00B20947"/>
    <w:rsid w:val="00B22708"/>
    <w:rsid w:val="00B22A27"/>
    <w:rsid w:val="00B23F03"/>
    <w:rsid w:val="00B2430C"/>
    <w:rsid w:val="00B25B2F"/>
    <w:rsid w:val="00B2678A"/>
    <w:rsid w:val="00B3071B"/>
    <w:rsid w:val="00B31DCA"/>
    <w:rsid w:val="00B3545B"/>
    <w:rsid w:val="00B35B08"/>
    <w:rsid w:val="00B36491"/>
    <w:rsid w:val="00B37AE7"/>
    <w:rsid w:val="00B40634"/>
    <w:rsid w:val="00B4355B"/>
    <w:rsid w:val="00B447C8"/>
    <w:rsid w:val="00B46AC3"/>
    <w:rsid w:val="00B46F2E"/>
    <w:rsid w:val="00B50AE9"/>
    <w:rsid w:val="00B5114F"/>
    <w:rsid w:val="00B516D7"/>
    <w:rsid w:val="00B52A48"/>
    <w:rsid w:val="00B5372B"/>
    <w:rsid w:val="00B5412A"/>
    <w:rsid w:val="00B54905"/>
    <w:rsid w:val="00B55231"/>
    <w:rsid w:val="00B55BA6"/>
    <w:rsid w:val="00B575A3"/>
    <w:rsid w:val="00B57A68"/>
    <w:rsid w:val="00B603A7"/>
    <w:rsid w:val="00B61491"/>
    <w:rsid w:val="00B62539"/>
    <w:rsid w:val="00B62979"/>
    <w:rsid w:val="00B64483"/>
    <w:rsid w:val="00B67B14"/>
    <w:rsid w:val="00B71132"/>
    <w:rsid w:val="00B7149B"/>
    <w:rsid w:val="00B716B9"/>
    <w:rsid w:val="00B72EE4"/>
    <w:rsid w:val="00B73AEF"/>
    <w:rsid w:val="00B751CE"/>
    <w:rsid w:val="00B751FC"/>
    <w:rsid w:val="00B75707"/>
    <w:rsid w:val="00B7606C"/>
    <w:rsid w:val="00B77810"/>
    <w:rsid w:val="00B8079A"/>
    <w:rsid w:val="00B81A36"/>
    <w:rsid w:val="00B81A92"/>
    <w:rsid w:val="00B81D58"/>
    <w:rsid w:val="00B82A1B"/>
    <w:rsid w:val="00B83229"/>
    <w:rsid w:val="00B833B3"/>
    <w:rsid w:val="00B83B42"/>
    <w:rsid w:val="00B842CB"/>
    <w:rsid w:val="00B84701"/>
    <w:rsid w:val="00B84FC8"/>
    <w:rsid w:val="00B861E1"/>
    <w:rsid w:val="00B86CDF"/>
    <w:rsid w:val="00B86D59"/>
    <w:rsid w:val="00B87262"/>
    <w:rsid w:val="00B90572"/>
    <w:rsid w:val="00B90952"/>
    <w:rsid w:val="00B90FEE"/>
    <w:rsid w:val="00B9134D"/>
    <w:rsid w:val="00B924FA"/>
    <w:rsid w:val="00B92B59"/>
    <w:rsid w:val="00B93EE6"/>
    <w:rsid w:val="00B95AF4"/>
    <w:rsid w:val="00B973EA"/>
    <w:rsid w:val="00BA034C"/>
    <w:rsid w:val="00BA1DA9"/>
    <w:rsid w:val="00BA3122"/>
    <w:rsid w:val="00BA3137"/>
    <w:rsid w:val="00BA4AD8"/>
    <w:rsid w:val="00BA5680"/>
    <w:rsid w:val="00BA5908"/>
    <w:rsid w:val="00BA5E02"/>
    <w:rsid w:val="00BA6D34"/>
    <w:rsid w:val="00BA6F22"/>
    <w:rsid w:val="00BA71EF"/>
    <w:rsid w:val="00BA72B1"/>
    <w:rsid w:val="00BB0EE8"/>
    <w:rsid w:val="00BB155D"/>
    <w:rsid w:val="00BB19B8"/>
    <w:rsid w:val="00BB24AD"/>
    <w:rsid w:val="00BB4A06"/>
    <w:rsid w:val="00BB4C93"/>
    <w:rsid w:val="00BB6E9F"/>
    <w:rsid w:val="00BC0B83"/>
    <w:rsid w:val="00BC0C1B"/>
    <w:rsid w:val="00BC1CB2"/>
    <w:rsid w:val="00BC2A00"/>
    <w:rsid w:val="00BC2E02"/>
    <w:rsid w:val="00BC2F7E"/>
    <w:rsid w:val="00BC32B8"/>
    <w:rsid w:val="00BC39FA"/>
    <w:rsid w:val="00BC474C"/>
    <w:rsid w:val="00BC4BF6"/>
    <w:rsid w:val="00BC50AE"/>
    <w:rsid w:val="00BC6FC4"/>
    <w:rsid w:val="00BD0BE4"/>
    <w:rsid w:val="00BD2D61"/>
    <w:rsid w:val="00BD3552"/>
    <w:rsid w:val="00BD3AE7"/>
    <w:rsid w:val="00BD5251"/>
    <w:rsid w:val="00BD6C1A"/>
    <w:rsid w:val="00BD6E09"/>
    <w:rsid w:val="00BD73A1"/>
    <w:rsid w:val="00BD7AA3"/>
    <w:rsid w:val="00BD7F5A"/>
    <w:rsid w:val="00BE0058"/>
    <w:rsid w:val="00BE0840"/>
    <w:rsid w:val="00BE0B1B"/>
    <w:rsid w:val="00BE1F12"/>
    <w:rsid w:val="00BE3B12"/>
    <w:rsid w:val="00BE5649"/>
    <w:rsid w:val="00BE606E"/>
    <w:rsid w:val="00BE7B9A"/>
    <w:rsid w:val="00BF06FD"/>
    <w:rsid w:val="00BF0B4A"/>
    <w:rsid w:val="00BF25ED"/>
    <w:rsid w:val="00BF610E"/>
    <w:rsid w:val="00C00365"/>
    <w:rsid w:val="00C003EB"/>
    <w:rsid w:val="00C0088F"/>
    <w:rsid w:val="00C013D8"/>
    <w:rsid w:val="00C034B8"/>
    <w:rsid w:val="00C03F53"/>
    <w:rsid w:val="00C045CA"/>
    <w:rsid w:val="00C04957"/>
    <w:rsid w:val="00C06D5F"/>
    <w:rsid w:val="00C07337"/>
    <w:rsid w:val="00C110B6"/>
    <w:rsid w:val="00C113CB"/>
    <w:rsid w:val="00C1217F"/>
    <w:rsid w:val="00C14D56"/>
    <w:rsid w:val="00C16088"/>
    <w:rsid w:val="00C17B03"/>
    <w:rsid w:val="00C20877"/>
    <w:rsid w:val="00C20F2D"/>
    <w:rsid w:val="00C2125A"/>
    <w:rsid w:val="00C22028"/>
    <w:rsid w:val="00C22779"/>
    <w:rsid w:val="00C231D2"/>
    <w:rsid w:val="00C2340E"/>
    <w:rsid w:val="00C23DB0"/>
    <w:rsid w:val="00C25697"/>
    <w:rsid w:val="00C25BB4"/>
    <w:rsid w:val="00C26482"/>
    <w:rsid w:val="00C2704C"/>
    <w:rsid w:val="00C2728E"/>
    <w:rsid w:val="00C273AE"/>
    <w:rsid w:val="00C30201"/>
    <w:rsid w:val="00C309C1"/>
    <w:rsid w:val="00C31769"/>
    <w:rsid w:val="00C31867"/>
    <w:rsid w:val="00C31E99"/>
    <w:rsid w:val="00C32E9C"/>
    <w:rsid w:val="00C331E8"/>
    <w:rsid w:val="00C35B68"/>
    <w:rsid w:val="00C40214"/>
    <w:rsid w:val="00C424E7"/>
    <w:rsid w:val="00C45324"/>
    <w:rsid w:val="00C46254"/>
    <w:rsid w:val="00C4660F"/>
    <w:rsid w:val="00C52277"/>
    <w:rsid w:val="00C527A8"/>
    <w:rsid w:val="00C52B17"/>
    <w:rsid w:val="00C5373A"/>
    <w:rsid w:val="00C54C6A"/>
    <w:rsid w:val="00C56971"/>
    <w:rsid w:val="00C56A58"/>
    <w:rsid w:val="00C5789A"/>
    <w:rsid w:val="00C605F4"/>
    <w:rsid w:val="00C60DA7"/>
    <w:rsid w:val="00C618F0"/>
    <w:rsid w:val="00C62484"/>
    <w:rsid w:val="00C6365C"/>
    <w:rsid w:val="00C64152"/>
    <w:rsid w:val="00C6560D"/>
    <w:rsid w:val="00C67F9D"/>
    <w:rsid w:val="00C701C4"/>
    <w:rsid w:val="00C7029B"/>
    <w:rsid w:val="00C709F0"/>
    <w:rsid w:val="00C70A33"/>
    <w:rsid w:val="00C71ABE"/>
    <w:rsid w:val="00C72D1C"/>
    <w:rsid w:val="00C747EE"/>
    <w:rsid w:val="00C758AF"/>
    <w:rsid w:val="00C759BB"/>
    <w:rsid w:val="00C7613D"/>
    <w:rsid w:val="00C801EE"/>
    <w:rsid w:val="00C809FE"/>
    <w:rsid w:val="00C80EB9"/>
    <w:rsid w:val="00C812F6"/>
    <w:rsid w:val="00C8158D"/>
    <w:rsid w:val="00C819C4"/>
    <w:rsid w:val="00C81EA2"/>
    <w:rsid w:val="00C851CF"/>
    <w:rsid w:val="00C85FD2"/>
    <w:rsid w:val="00C8646C"/>
    <w:rsid w:val="00C87417"/>
    <w:rsid w:val="00C87A8C"/>
    <w:rsid w:val="00C90A3B"/>
    <w:rsid w:val="00C964C0"/>
    <w:rsid w:val="00CA2582"/>
    <w:rsid w:val="00CA28F0"/>
    <w:rsid w:val="00CA376C"/>
    <w:rsid w:val="00CA4295"/>
    <w:rsid w:val="00CA4E2E"/>
    <w:rsid w:val="00CA5C5B"/>
    <w:rsid w:val="00CA6072"/>
    <w:rsid w:val="00CA7656"/>
    <w:rsid w:val="00CB0FD5"/>
    <w:rsid w:val="00CB26F8"/>
    <w:rsid w:val="00CB2AB1"/>
    <w:rsid w:val="00CB2F40"/>
    <w:rsid w:val="00CB37C6"/>
    <w:rsid w:val="00CB3CC8"/>
    <w:rsid w:val="00CB5471"/>
    <w:rsid w:val="00CB570C"/>
    <w:rsid w:val="00CB62C0"/>
    <w:rsid w:val="00CB6836"/>
    <w:rsid w:val="00CB79EE"/>
    <w:rsid w:val="00CC1078"/>
    <w:rsid w:val="00CC12DC"/>
    <w:rsid w:val="00CC29F6"/>
    <w:rsid w:val="00CC3D54"/>
    <w:rsid w:val="00CC518B"/>
    <w:rsid w:val="00CC6109"/>
    <w:rsid w:val="00CD040D"/>
    <w:rsid w:val="00CD0D38"/>
    <w:rsid w:val="00CD121E"/>
    <w:rsid w:val="00CD37BF"/>
    <w:rsid w:val="00CD4169"/>
    <w:rsid w:val="00CD4226"/>
    <w:rsid w:val="00CD744F"/>
    <w:rsid w:val="00CE0527"/>
    <w:rsid w:val="00CE32A0"/>
    <w:rsid w:val="00CE4845"/>
    <w:rsid w:val="00CE4A0F"/>
    <w:rsid w:val="00CE5690"/>
    <w:rsid w:val="00CE58B8"/>
    <w:rsid w:val="00CE7855"/>
    <w:rsid w:val="00CF0443"/>
    <w:rsid w:val="00CF16C4"/>
    <w:rsid w:val="00CF1D77"/>
    <w:rsid w:val="00CF21A9"/>
    <w:rsid w:val="00CF3D11"/>
    <w:rsid w:val="00CF4154"/>
    <w:rsid w:val="00CF515D"/>
    <w:rsid w:val="00CF5482"/>
    <w:rsid w:val="00D00576"/>
    <w:rsid w:val="00D00B54"/>
    <w:rsid w:val="00D00EE6"/>
    <w:rsid w:val="00D01311"/>
    <w:rsid w:val="00D0137D"/>
    <w:rsid w:val="00D01E33"/>
    <w:rsid w:val="00D02FDF"/>
    <w:rsid w:val="00D03206"/>
    <w:rsid w:val="00D03F98"/>
    <w:rsid w:val="00D041CB"/>
    <w:rsid w:val="00D05599"/>
    <w:rsid w:val="00D068FC"/>
    <w:rsid w:val="00D0731D"/>
    <w:rsid w:val="00D1049B"/>
    <w:rsid w:val="00D11E6A"/>
    <w:rsid w:val="00D1304F"/>
    <w:rsid w:val="00D13681"/>
    <w:rsid w:val="00D13B9B"/>
    <w:rsid w:val="00D14036"/>
    <w:rsid w:val="00D15930"/>
    <w:rsid w:val="00D16007"/>
    <w:rsid w:val="00D162E4"/>
    <w:rsid w:val="00D16568"/>
    <w:rsid w:val="00D176DF"/>
    <w:rsid w:val="00D17BD1"/>
    <w:rsid w:val="00D20C86"/>
    <w:rsid w:val="00D22A64"/>
    <w:rsid w:val="00D22C1B"/>
    <w:rsid w:val="00D237AD"/>
    <w:rsid w:val="00D239A2"/>
    <w:rsid w:val="00D25449"/>
    <w:rsid w:val="00D26D29"/>
    <w:rsid w:val="00D2762A"/>
    <w:rsid w:val="00D2794A"/>
    <w:rsid w:val="00D305A5"/>
    <w:rsid w:val="00D30E3F"/>
    <w:rsid w:val="00D3118D"/>
    <w:rsid w:val="00D3207E"/>
    <w:rsid w:val="00D32444"/>
    <w:rsid w:val="00D32BBF"/>
    <w:rsid w:val="00D340A0"/>
    <w:rsid w:val="00D360AC"/>
    <w:rsid w:val="00D36482"/>
    <w:rsid w:val="00D36C31"/>
    <w:rsid w:val="00D37605"/>
    <w:rsid w:val="00D3768D"/>
    <w:rsid w:val="00D4004F"/>
    <w:rsid w:val="00D4047A"/>
    <w:rsid w:val="00D41904"/>
    <w:rsid w:val="00D42BE6"/>
    <w:rsid w:val="00D43873"/>
    <w:rsid w:val="00D43E13"/>
    <w:rsid w:val="00D46A3E"/>
    <w:rsid w:val="00D471D0"/>
    <w:rsid w:val="00D51698"/>
    <w:rsid w:val="00D5406B"/>
    <w:rsid w:val="00D54D98"/>
    <w:rsid w:val="00D56562"/>
    <w:rsid w:val="00D57005"/>
    <w:rsid w:val="00D57944"/>
    <w:rsid w:val="00D61E1E"/>
    <w:rsid w:val="00D63340"/>
    <w:rsid w:val="00D65648"/>
    <w:rsid w:val="00D65D9A"/>
    <w:rsid w:val="00D6650E"/>
    <w:rsid w:val="00D66A44"/>
    <w:rsid w:val="00D66A8A"/>
    <w:rsid w:val="00D71081"/>
    <w:rsid w:val="00D75337"/>
    <w:rsid w:val="00D7584D"/>
    <w:rsid w:val="00D80579"/>
    <w:rsid w:val="00D80BBC"/>
    <w:rsid w:val="00D816DB"/>
    <w:rsid w:val="00D8223B"/>
    <w:rsid w:val="00D82C77"/>
    <w:rsid w:val="00D84EFF"/>
    <w:rsid w:val="00D868FA"/>
    <w:rsid w:val="00D8751E"/>
    <w:rsid w:val="00D90354"/>
    <w:rsid w:val="00D90AAE"/>
    <w:rsid w:val="00D9162B"/>
    <w:rsid w:val="00D92090"/>
    <w:rsid w:val="00D9280B"/>
    <w:rsid w:val="00D930ED"/>
    <w:rsid w:val="00D9390B"/>
    <w:rsid w:val="00D93FE8"/>
    <w:rsid w:val="00D953B0"/>
    <w:rsid w:val="00D9641C"/>
    <w:rsid w:val="00DA0BED"/>
    <w:rsid w:val="00DA1E64"/>
    <w:rsid w:val="00DA5220"/>
    <w:rsid w:val="00DA522A"/>
    <w:rsid w:val="00DA5813"/>
    <w:rsid w:val="00DA729F"/>
    <w:rsid w:val="00DA78FB"/>
    <w:rsid w:val="00DA7B95"/>
    <w:rsid w:val="00DA7BF9"/>
    <w:rsid w:val="00DB0E24"/>
    <w:rsid w:val="00DB266F"/>
    <w:rsid w:val="00DB3027"/>
    <w:rsid w:val="00DB340D"/>
    <w:rsid w:val="00DB3F3C"/>
    <w:rsid w:val="00DB6F43"/>
    <w:rsid w:val="00DB7581"/>
    <w:rsid w:val="00DB7A2E"/>
    <w:rsid w:val="00DB7E4F"/>
    <w:rsid w:val="00DB7F8B"/>
    <w:rsid w:val="00DC031E"/>
    <w:rsid w:val="00DC21E5"/>
    <w:rsid w:val="00DC2C6B"/>
    <w:rsid w:val="00DC403C"/>
    <w:rsid w:val="00DC513E"/>
    <w:rsid w:val="00DC5A8B"/>
    <w:rsid w:val="00DC5C88"/>
    <w:rsid w:val="00DC7961"/>
    <w:rsid w:val="00DC7C45"/>
    <w:rsid w:val="00DD0602"/>
    <w:rsid w:val="00DD067C"/>
    <w:rsid w:val="00DD0B0D"/>
    <w:rsid w:val="00DD2696"/>
    <w:rsid w:val="00DD2D0B"/>
    <w:rsid w:val="00DD388A"/>
    <w:rsid w:val="00DD47F8"/>
    <w:rsid w:val="00DD4C3F"/>
    <w:rsid w:val="00DD50B8"/>
    <w:rsid w:val="00DD619F"/>
    <w:rsid w:val="00DD68DB"/>
    <w:rsid w:val="00DD6ECB"/>
    <w:rsid w:val="00DD71AD"/>
    <w:rsid w:val="00DD742B"/>
    <w:rsid w:val="00DE05F3"/>
    <w:rsid w:val="00DE0616"/>
    <w:rsid w:val="00DE06CC"/>
    <w:rsid w:val="00DE0D3C"/>
    <w:rsid w:val="00DE0D55"/>
    <w:rsid w:val="00DE21CE"/>
    <w:rsid w:val="00DE2FC9"/>
    <w:rsid w:val="00DE35AF"/>
    <w:rsid w:val="00DE3EAB"/>
    <w:rsid w:val="00DE55B3"/>
    <w:rsid w:val="00DE5AB7"/>
    <w:rsid w:val="00DE6045"/>
    <w:rsid w:val="00DE63A6"/>
    <w:rsid w:val="00DE7458"/>
    <w:rsid w:val="00DE78E5"/>
    <w:rsid w:val="00DE7F91"/>
    <w:rsid w:val="00DF1137"/>
    <w:rsid w:val="00DF14EC"/>
    <w:rsid w:val="00DF1A6C"/>
    <w:rsid w:val="00DF1ED2"/>
    <w:rsid w:val="00DF3838"/>
    <w:rsid w:val="00DF63B4"/>
    <w:rsid w:val="00DF66CF"/>
    <w:rsid w:val="00DF7017"/>
    <w:rsid w:val="00DF7EA4"/>
    <w:rsid w:val="00E009D7"/>
    <w:rsid w:val="00E00FFB"/>
    <w:rsid w:val="00E01F18"/>
    <w:rsid w:val="00E02DCB"/>
    <w:rsid w:val="00E032A7"/>
    <w:rsid w:val="00E0344B"/>
    <w:rsid w:val="00E0492D"/>
    <w:rsid w:val="00E06518"/>
    <w:rsid w:val="00E07129"/>
    <w:rsid w:val="00E07163"/>
    <w:rsid w:val="00E07AD3"/>
    <w:rsid w:val="00E07D53"/>
    <w:rsid w:val="00E13CC6"/>
    <w:rsid w:val="00E13D03"/>
    <w:rsid w:val="00E13F0E"/>
    <w:rsid w:val="00E1426C"/>
    <w:rsid w:val="00E14AA5"/>
    <w:rsid w:val="00E14CA8"/>
    <w:rsid w:val="00E15F2B"/>
    <w:rsid w:val="00E164FF"/>
    <w:rsid w:val="00E1654B"/>
    <w:rsid w:val="00E17773"/>
    <w:rsid w:val="00E1786C"/>
    <w:rsid w:val="00E2057F"/>
    <w:rsid w:val="00E2059C"/>
    <w:rsid w:val="00E20F47"/>
    <w:rsid w:val="00E21233"/>
    <w:rsid w:val="00E216B9"/>
    <w:rsid w:val="00E24ADC"/>
    <w:rsid w:val="00E24F13"/>
    <w:rsid w:val="00E24FF7"/>
    <w:rsid w:val="00E251C8"/>
    <w:rsid w:val="00E26164"/>
    <w:rsid w:val="00E30547"/>
    <w:rsid w:val="00E34725"/>
    <w:rsid w:val="00E34EEF"/>
    <w:rsid w:val="00E3545A"/>
    <w:rsid w:val="00E3568B"/>
    <w:rsid w:val="00E35B9D"/>
    <w:rsid w:val="00E36C1C"/>
    <w:rsid w:val="00E41AE2"/>
    <w:rsid w:val="00E4217A"/>
    <w:rsid w:val="00E42A79"/>
    <w:rsid w:val="00E43A2D"/>
    <w:rsid w:val="00E45418"/>
    <w:rsid w:val="00E46743"/>
    <w:rsid w:val="00E47B2E"/>
    <w:rsid w:val="00E5103B"/>
    <w:rsid w:val="00E511F5"/>
    <w:rsid w:val="00E5251D"/>
    <w:rsid w:val="00E53937"/>
    <w:rsid w:val="00E5461D"/>
    <w:rsid w:val="00E54809"/>
    <w:rsid w:val="00E5514F"/>
    <w:rsid w:val="00E56462"/>
    <w:rsid w:val="00E567A5"/>
    <w:rsid w:val="00E5789D"/>
    <w:rsid w:val="00E608B1"/>
    <w:rsid w:val="00E6092F"/>
    <w:rsid w:val="00E62458"/>
    <w:rsid w:val="00E62C2A"/>
    <w:rsid w:val="00E62C35"/>
    <w:rsid w:val="00E62FEE"/>
    <w:rsid w:val="00E65261"/>
    <w:rsid w:val="00E65574"/>
    <w:rsid w:val="00E70230"/>
    <w:rsid w:val="00E704D1"/>
    <w:rsid w:val="00E719B8"/>
    <w:rsid w:val="00E71DEF"/>
    <w:rsid w:val="00E7238C"/>
    <w:rsid w:val="00E72493"/>
    <w:rsid w:val="00E72C9B"/>
    <w:rsid w:val="00E72FAD"/>
    <w:rsid w:val="00E75370"/>
    <w:rsid w:val="00E80F11"/>
    <w:rsid w:val="00E81676"/>
    <w:rsid w:val="00E81846"/>
    <w:rsid w:val="00E81F63"/>
    <w:rsid w:val="00E839C9"/>
    <w:rsid w:val="00E840C7"/>
    <w:rsid w:val="00E862BC"/>
    <w:rsid w:val="00E86BFD"/>
    <w:rsid w:val="00E86C20"/>
    <w:rsid w:val="00E91800"/>
    <w:rsid w:val="00E92813"/>
    <w:rsid w:val="00E929BC"/>
    <w:rsid w:val="00E92AC0"/>
    <w:rsid w:val="00E92B62"/>
    <w:rsid w:val="00E92E9F"/>
    <w:rsid w:val="00E935FC"/>
    <w:rsid w:val="00E93F32"/>
    <w:rsid w:val="00E95656"/>
    <w:rsid w:val="00E956C7"/>
    <w:rsid w:val="00E9618B"/>
    <w:rsid w:val="00EA1236"/>
    <w:rsid w:val="00EA17FA"/>
    <w:rsid w:val="00EA18E0"/>
    <w:rsid w:val="00EA1DAF"/>
    <w:rsid w:val="00EA2496"/>
    <w:rsid w:val="00EA2AD9"/>
    <w:rsid w:val="00EA3312"/>
    <w:rsid w:val="00EA3323"/>
    <w:rsid w:val="00EA386C"/>
    <w:rsid w:val="00EA6AA9"/>
    <w:rsid w:val="00EA7241"/>
    <w:rsid w:val="00EA7944"/>
    <w:rsid w:val="00EA7B6D"/>
    <w:rsid w:val="00EB19B3"/>
    <w:rsid w:val="00EB1BE1"/>
    <w:rsid w:val="00EB20FD"/>
    <w:rsid w:val="00EB2B68"/>
    <w:rsid w:val="00EB44C1"/>
    <w:rsid w:val="00EB625F"/>
    <w:rsid w:val="00EB6F1E"/>
    <w:rsid w:val="00EC1A86"/>
    <w:rsid w:val="00EC4660"/>
    <w:rsid w:val="00EC48A5"/>
    <w:rsid w:val="00EC4B25"/>
    <w:rsid w:val="00EC5885"/>
    <w:rsid w:val="00EC6099"/>
    <w:rsid w:val="00EC62B8"/>
    <w:rsid w:val="00ED0037"/>
    <w:rsid w:val="00ED0E68"/>
    <w:rsid w:val="00ED212B"/>
    <w:rsid w:val="00ED2A75"/>
    <w:rsid w:val="00ED5491"/>
    <w:rsid w:val="00ED66B0"/>
    <w:rsid w:val="00EE12A5"/>
    <w:rsid w:val="00EE238F"/>
    <w:rsid w:val="00EE4B3D"/>
    <w:rsid w:val="00EE4DCB"/>
    <w:rsid w:val="00EE5705"/>
    <w:rsid w:val="00EE6B7F"/>
    <w:rsid w:val="00EF02B7"/>
    <w:rsid w:val="00EF05B9"/>
    <w:rsid w:val="00EF0E79"/>
    <w:rsid w:val="00F00797"/>
    <w:rsid w:val="00F008C1"/>
    <w:rsid w:val="00F00B8A"/>
    <w:rsid w:val="00F018ED"/>
    <w:rsid w:val="00F01A57"/>
    <w:rsid w:val="00F02242"/>
    <w:rsid w:val="00F032C7"/>
    <w:rsid w:val="00F05518"/>
    <w:rsid w:val="00F05B8B"/>
    <w:rsid w:val="00F05E14"/>
    <w:rsid w:val="00F0765D"/>
    <w:rsid w:val="00F114AD"/>
    <w:rsid w:val="00F115EE"/>
    <w:rsid w:val="00F11A22"/>
    <w:rsid w:val="00F12206"/>
    <w:rsid w:val="00F12BD1"/>
    <w:rsid w:val="00F12DB7"/>
    <w:rsid w:val="00F1322E"/>
    <w:rsid w:val="00F13761"/>
    <w:rsid w:val="00F13815"/>
    <w:rsid w:val="00F1406D"/>
    <w:rsid w:val="00F15E79"/>
    <w:rsid w:val="00F162DE"/>
    <w:rsid w:val="00F23C10"/>
    <w:rsid w:val="00F24F6E"/>
    <w:rsid w:val="00F25883"/>
    <w:rsid w:val="00F2738D"/>
    <w:rsid w:val="00F27F46"/>
    <w:rsid w:val="00F27FA5"/>
    <w:rsid w:val="00F30557"/>
    <w:rsid w:val="00F326FA"/>
    <w:rsid w:val="00F3321F"/>
    <w:rsid w:val="00F33E2A"/>
    <w:rsid w:val="00F33F3A"/>
    <w:rsid w:val="00F34970"/>
    <w:rsid w:val="00F36820"/>
    <w:rsid w:val="00F37D8A"/>
    <w:rsid w:val="00F404CB"/>
    <w:rsid w:val="00F404D4"/>
    <w:rsid w:val="00F40FC2"/>
    <w:rsid w:val="00F416D9"/>
    <w:rsid w:val="00F428F5"/>
    <w:rsid w:val="00F42CB6"/>
    <w:rsid w:val="00F43107"/>
    <w:rsid w:val="00F4323B"/>
    <w:rsid w:val="00F43D4A"/>
    <w:rsid w:val="00F44140"/>
    <w:rsid w:val="00F44462"/>
    <w:rsid w:val="00F469B0"/>
    <w:rsid w:val="00F46ECE"/>
    <w:rsid w:val="00F52EA4"/>
    <w:rsid w:val="00F5362B"/>
    <w:rsid w:val="00F54EC9"/>
    <w:rsid w:val="00F553AF"/>
    <w:rsid w:val="00F5772A"/>
    <w:rsid w:val="00F577A7"/>
    <w:rsid w:val="00F57BB9"/>
    <w:rsid w:val="00F60163"/>
    <w:rsid w:val="00F60EC6"/>
    <w:rsid w:val="00F64372"/>
    <w:rsid w:val="00F66D24"/>
    <w:rsid w:val="00F67736"/>
    <w:rsid w:val="00F705D3"/>
    <w:rsid w:val="00F70E26"/>
    <w:rsid w:val="00F715CB"/>
    <w:rsid w:val="00F71957"/>
    <w:rsid w:val="00F71E70"/>
    <w:rsid w:val="00F7251F"/>
    <w:rsid w:val="00F732E7"/>
    <w:rsid w:val="00F8004A"/>
    <w:rsid w:val="00F8024B"/>
    <w:rsid w:val="00F804BC"/>
    <w:rsid w:val="00F810C5"/>
    <w:rsid w:val="00F816DA"/>
    <w:rsid w:val="00F82633"/>
    <w:rsid w:val="00F845D5"/>
    <w:rsid w:val="00F91755"/>
    <w:rsid w:val="00F93FAB"/>
    <w:rsid w:val="00F94D14"/>
    <w:rsid w:val="00F95517"/>
    <w:rsid w:val="00F95C61"/>
    <w:rsid w:val="00F96220"/>
    <w:rsid w:val="00F96A37"/>
    <w:rsid w:val="00F96DE8"/>
    <w:rsid w:val="00FA0BE3"/>
    <w:rsid w:val="00FA155A"/>
    <w:rsid w:val="00FA281C"/>
    <w:rsid w:val="00FA3E7A"/>
    <w:rsid w:val="00FA68A4"/>
    <w:rsid w:val="00FB0859"/>
    <w:rsid w:val="00FB1840"/>
    <w:rsid w:val="00FB2243"/>
    <w:rsid w:val="00FB3852"/>
    <w:rsid w:val="00FB473D"/>
    <w:rsid w:val="00FB62FD"/>
    <w:rsid w:val="00FC283E"/>
    <w:rsid w:val="00FC2C29"/>
    <w:rsid w:val="00FC5042"/>
    <w:rsid w:val="00FC69C0"/>
    <w:rsid w:val="00FD117C"/>
    <w:rsid w:val="00FD119C"/>
    <w:rsid w:val="00FD17F8"/>
    <w:rsid w:val="00FD1BC7"/>
    <w:rsid w:val="00FD34C0"/>
    <w:rsid w:val="00FD42BE"/>
    <w:rsid w:val="00FD480A"/>
    <w:rsid w:val="00FD7642"/>
    <w:rsid w:val="00FD7A4C"/>
    <w:rsid w:val="00FE0980"/>
    <w:rsid w:val="00FE1774"/>
    <w:rsid w:val="00FE1A82"/>
    <w:rsid w:val="00FE1C44"/>
    <w:rsid w:val="00FE280C"/>
    <w:rsid w:val="00FE3EA9"/>
    <w:rsid w:val="00FE405E"/>
    <w:rsid w:val="00FE4905"/>
    <w:rsid w:val="00FE493F"/>
    <w:rsid w:val="00FE49B3"/>
    <w:rsid w:val="00FE50F0"/>
    <w:rsid w:val="00FE61AF"/>
    <w:rsid w:val="00FE63C1"/>
    <w:rsid w:val="00FE64CE"/>
    <w:rsid w:val="00FF1650"/>
    <w:rsid w:val="00FF26EA"/>
    <w:rsid w:val="00FF2AAF"/>
    <w:rsid w:val="00FF6AF1"/>
    <w:rsid w:val="00FF74BA"/>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56029A"/>
  <w15:docId w15:val="{79188262-6672-4FA0-A025-E3B88239F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rlito" w:eastAsia="DejaVu Sans" w:hAnsi="Carlito" w:cs="DejaVu Sans"/>
        <w:color w:val="000000"/>
        <w:sz w:val="24"/>
        <w:szCs w:val="24"/>
        <w:lang w:val="nb-NO"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lang w:val="en-GB"/>
    </w:rPr>
  </w:style>
  <w:style w:type="paragraph" w:styleId="Heading1">
    <w:name w:val="heading 1"/>
    <w:basedOn w:val="Heading"/>
    <w:next w:val="BodyText"/>
    <w:uiPriority w:val="9"/>
    <w:qFormat/>
    <w:rsid w:val="00222146"/>
    <w:pPr>
      <w:pageBreakBefore/>
      <w:numPr>
        <w:numId w:val="2"/>
      </w:numPr>
      <w:outlineLvl w:val="0"/>
    </w:pPr>
    <w:rPr>
      <w:b/>
      <w:sz w:val="48"/>
      <w:szCs w:val="48"/>
      <w:lang w:val="nb-NO"/>
    </w:rPr>
  </w:style>
  <w:style w:type="paragraph" w:styleId="Heading2">
    <w:name w:val="heading 2"/>
    <w:basedOn w:val="Heading"/>
    <w:next w:val="BodyText"/>
    <w:uiPriority w:val="9"/>
    <w:unhideWhenUsed/>
    <w:qFormat/>
    <w:rsid w:val="00952FF0"/>
    <w:pPr>
      <w:numPr>
        <w:ilvl w:val="1"/>
        <w:numId w:val="2"/>
      </w:numPr>
      <w:spacing w:before="200"/>
      <w:outlineLvl w:val="1"/>
    </w:pPr>
    <w:rPr>
      <w:b/>
      <w:bCs/>
      <w:color w:val="000000" w:themeColor="text1"/>
      <w:sz w:val="32"/>
      <w:szCs w:val="32"/>
      <w:lang w:val="nb-NO"/>
    </w:rPr>
  </w:style>
  <w:style w:type="paragraph" w:styleId="Heading3">
    <w:name w:val="heading 3"/>
    <w:basedOn w:val="Normal"/>
    <w:next w:val="Normal"/>
    <w:link w:val="Heading3Char"/>
    <w:uiPriority w:val="9"/>
    <w:unhideWhenUsed/>
    <w:qFormat/>
    <w:rsid w:val="00DC5A8B"/>
    <w:pPr>
      <w:keepNext/>
      <w:keepLines/>
      <w:spacing w:before="120" w:after="120"/>
      <w:outlineLvl w:val="2"/>
    </w:pPr>
    <w:rPr>
      <w:rFonts w:asciiTheme="majorHAnsi" w:eastAsiaTheme="majorEastAsia" w:hAnsiTheme="majorHAnsi" w:cs="Mangal"/>
      <w:color w:val="000000" w:themeColor="text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46DCB"/>
    <w:rPr>
      <w:color w:val="000000" w:themeColor="text1"/>
      <w:u w:val="single"/>
    </w:rPr>
  </w:style>
  <w:style w:type="character" w:customStyle="1" w:styleId="Bullets">
    <w:name w:val="Bullets"/>
    <w:qFormat/>
    <w:rPr>
      <w:rFonts w:ascii="OpenSymbol" w:eastAsia="OpenSymbol" w:hAnsi="OpenSymbol" w:cs="OpenSymbol"/>
    </w:rPr>
  </w:style>
  <w:style w:type="character" w:styleId="Strong">
    <w:name w:val="Strong"/>
    <w:qFormat/>
    <w:rPr>
      <w:b/>
      <w:bCs/>
    </w:rPr>
  </w:style>
  <w:style w:type="character" w:customStyle="1" w:styleId="BodyTextChar">
    <w:name w:val="Body Text Char"/>
    <w:basedOn w:val="DefaultParagraphFont"/>
    <w:qFormat/>
    <w:rPr>
      <w:rFonts w:ascii="Times New Roman" w:eastAsia="Times New Roman" w:hAnsi="Times New Roman" w:cs="0"/>
      <w:color w:val="000000"/>
      <w:sz w:val="24"/>
      <w:szCs w:val="24"/>
    </w:rPr>
  </w:style>
  <w:style w:type="character" w:styleId="FollowedHyperlink">
    <w:name w:val="FollowedHyperlink"/>
    <w:rPr>
      <w:color w:val="800000"/>
      <w:u w:val="single"/>
    </w:rPr>
  </w:style>
  <w:style w:type="character" w:customStyle="1" w:styleId="IndexLink">
    <w:name w:val="Index Link"/>
    <w:qFormat/>
  </w:style>
  <w:style w:type="character" w:customStyle="1" w:styleId="NumberingSymbols">
    <w:name w:val="Numbering Symbols"/>
    <w:qFormat/>
  </w:style>
  <w:style w:type="paragraph" w:customStyle="1" w:styleId="Heading">
    <w:name w:val="Heading"/>
    <w:basedOn w:val="Normal"/>
    <w:next w:val="BodyText"/>
    <w:qFormat/>
    <w:pPr>
      <w:keepNext/>
      <w:spacing w:before="240" w:after="120"/>
    </w:pPr>
    <w:rPr>
      <w:rFonts w:eastAsia="Noto Sans SC Regular" w:cs="Droid Sans"/>
      <w:sz w:val="28"/>
      <w:szCs w:val="28"/>
    </w:rPr>
  </w:style>
  <w:style w:type="paragraph" w:styleId="BodyText">
    <w:name w:val="Body Text"/>
    <w:basedOn w:val="Normal"/>
    <w:rsid w:val="005B3F96"/>
    <w:pPr>
      <w:widowControl/>
      <w:spacing w:after="140" w:line="276" w:lineRule="auto"/>
    </w:pPr>
    <w:rPr>
      <w:rFonts w:ascii="Georgia" w:hAnsi="Georgia"/>
      <w:sz w:val="20"/>
      <w:lang w:val="nb-NO"/>
    </w:rPr>
  </w:style>
  <w:style w:type="paragraph" w:styleId="List">
    <w:name w:val="List"/>
    <w:basedOn w:val="BodyText"/>
    <w:rPr>
      <w:rFonts w:cs="Droid Sans"/>
    </w:rPr>
  </w:style>
  <w:style w:type="paragraph" w:styleId="Caption">
    <w:name w:val="caption"/>
    <w:basedOn w:val="Normal"/>
    <w:qFormat/>
    <w:pPr>
      <w:suppressLineNumbers/>
      <w:spacing w:before="120" w:after="120"/>
    </w:pPr>
    <w:rPr>
      <w:rFonts w:cs="Droid Sans"/>
      <w:i/>
      <w:iCs/>
    </w:rPr>
  </w:style>
  <w:style w:type="paragraph" w:customStyle="1" w:styleId="Index">
    <w:name w:val="Index"/>
    <w:basedOn w:val="Normal"/>
    <w:qFormat/>
    <w:pPr>
      <w:suppressLineNumbers/>
    </w:pPr>
    <w:rPr>
      <w:rFonts w:cs="Droid Sans"/>
    </w:rPr>
  </w:style>
  <w:style w:type="paragraph" w:styleId="Title">
    <w:name w:val="Title"/>
    <w:basedOn w:val="BodyText"/>
    <w:next w:val="BodyText"/>
    <w:link w:val="TitleChar"/>
    <w:autoRedefine/>
    <w:uiPriority w:val="10"/>
    <w:qFormat/>
    <w:rsid w:val="00811A70"/>
    <w:pPr>
      <w:pBdr>
        <w:bottom w:val="single" w:sz="8" w:space="1" w:color="262626" w:themeColor="text1" w:themeTint="D9"/>
      </w:pBdr>
      <w:suppressAutoHyphens w:val="0"/>
      <w:spacing w:before="245" w:after="590" w:line="288" w:lineRule="auto"/>
      <w:contextualSpacing/>
      <w:jc w:val="center"/>
    </w:pPr>
    <w:rPr>
      <w:rFonts w:ascii="Tahoma" w:eastAsia="MS Gothic" w:hAnsi="Tahoma" w:cs="Times New Roman"/>
      <w:b/>
      <w:color w:val="000000" w:themeColor="text1"/>
      <w:spacing w:val="5"/>
      <w:kern w:val="28"/>
      <w:sz w:val="40"/>
      <w:szCs w:val="52"/>
      <w:lang w:eastAsia="en-GB" w:bidi="ar-SA"/>
    </w:rPr>
  </w:style>
  <w:style w:type="paragraph" w:styleId="Subtitle">
    <w:name w:val="Subtitle"/>
    <w:basedOn w:val="Heading"/>
    <w:next w:val="BodyText"/>
    <w:uiPriority w:val="11"/>
    <w:qFormat/>
    <w:rsid w:val="00C06D5F"/>
    <w:pPr>
      <w:spacing w:before="60"/>
      <w:jc w:val="center"/>
    </w:pPr>
    <w:rPr>
      <w:rFonts w:ascii="Tahoma" w:hAnsi="Tahoma"/>
      <w:sz w:val="32"/>
      <w:szCs w:val="36"/>
    </w:rPr>
  </w:style>
  <w:style w:type="paragraph" w:styleId="IndexHeading">
    <w:name w:val="index heading"/>
    <w:basedOn w:val="Heading"/>
    <w:pPr>
      <w:suppressLineNumbers/>
    </w:pPr>
    <w:rPr>
      <w:b/>
      <w:bCs/>
      <w:sz w:val="32"/>
      <w:szCs w:val="32"/>
    </w:rPr>
  </w:style>
  <w:style w:type="paragraph" w:styleId="TOCHeading">
    <w:name w:val="TOC Heading"/>
    <w:basedOn w:val="IndexHeading"/>
    <w:uiPriority w:val="39"/>
    <w:qFormat/>
    <w:rsid w:val="003317E4"/>
    <w:pPr>
      <w:pageBreakBefore/>
    </w:pPr>
  </w:style>
  <w:style w:type="paragraph" w:styleId="TOC1">
    <w:name w:val="toc 1"/>
    <w:basedOn w:val="Index"/>
    <w:uiPriority w:val="39"/>
    <w:rsid w:val="00465500"/>
    <w:pPr>
      <w:suppressLineNumbers w:val="0"/>
      <w:tabs>
        <w:tab w:val="right" w:pos="8505"/>
      </w:tabs>
      <w:spacing w:before="60" w:after="60"/>
    </w:pPr>
    <w:rPr>
      <w:rFonts w:ascii="Tahoma" w:hAnsi="Tahoma" w:cstheme="minorHAnsi"/>
      <w:b/>
      <w:bCs/>
      <w:iCs/>
      <w:color w:val="000000" w:themeColor="text2"/>
      <w:sz w:val="22"/>
    </w:rPr>
  </w:style>
  <w:style w:type="paragraph" w:styleId="TOC2">
    <w:name w:val="toc 2"/>
    <w:basedOn w:val="Index"/>
    <w:uiPriority w:val="39"/>
    <w:rsid w:val="003F30D4"/>
    <w:pPr>
      <w:suppressLineNumbers w:val="0"/>
      <w:tabs>
        <w:tab w:val="right" w:pos="8505"/>
      </w:tabs>
      <w:spacing w:after="120"/>
      <w:ind w:left="238"/>
      <w:contextualSpacing/>
    </w:pPr>
    <w:rPr>
      <w:rFonts w:ascii="Tahoma" w:hAnsi="Tahoma" w:cstheme="minorHAnsi"/>
      <w:bCs/>
      <w:sz w:val="20"/>
      <w:szCs w:val="22"/>
    </w:rPr>
  </w:style>
  <w:style w:type="paragraph" w:customStyle="1" w:styleId="Comment">
    <w:name w:val="Comment"/>
    <w:basedOn w:val="Normal"/>
    <w:qFormat/>
    <w:rPr>
      <w:sz w:val="20"/>
      <w:szCs w:val="20"/>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HeaderandFooter"/>
    <w:rsid w:val="00E30547"/>
    <w:rPr>
      <w:rFonts w:ascii="Tahoma" w:hAnsi="Tahoma"/>
      <w:b/>
    </w:rPr>
  </w:style>
  <w:style w:type="paragraph" w:styleId="Footer">
    <w:name w:val="footer"/>
    <w:basedOn w:val="HeaderandFooter"/>
    <w:rsid w:val="00D1049B"/>
    <w:rPr>
      <w:rFonts w:ascii="Tahoma" w:hAnsi="Tahoma"/>
      <w:b/>
    </w:rPr>
  </w:style>
  <w:style w:type="numbering" w:customStyle="1" w:styleId="Bullet">
    <w:name w:val="Bullet •"/>
    <w:qFormat/>
  </w:style>
  <w:style w:type="character" w:customStyle="1" w:styleId="TitleChar">
    <w:name w:val="Title Char"/>
    <w:link w:val="Title"/>
    <w:uiPriority w:val="10"/>
    <w:rsid w:val="00811A70"/>
    <w:rPr>
      <w:rFonts w:ascii="Tahoma" w:eastAsia="MS Gothic" w:hAnsi="Tahoma" w:cs="Times New Roman"/>
      <w:b/>
      <w:color w:val="000000" w:themeColor="text1"/>
      <w:spacing w:val="5"/>
      <w:kern w:val="28"/>
      <w:sz w:val="40"/>
      <w:szCs w:val="52"/>
      <w:lang w:eastAsia="en-GB" w:bidi="ar-SA"/>
    </w:rPr>
  </w:style>
  <w:style w:type="paragraph" w:styleId="ListBullet">
    <w:name w:val="List Bullet"/>
    <w:basedOn w:val="BodyText"/>
    <w:uiPriority w:val="99"/>
    <w:unhideWhenUsed/>
    <w:rsid w:val="00BB0EE8"/>
    <w:pPr>
      <w:numPr>
        <w:numId w:val="20"/>
      </w:numPr>
      <w:spacing w:after="240"/>
      <w:ind w:left="714" w:hanging="357"/>
      <w:contextualSpacing/>
    </w:pPr>
    <w:rPr>
      <w:rFonts w:cs="Mangal"/>
      <w:szCs w:val="21"/>
    </w:rPr>
  </w:style>
  <w:style w:type="paragraph" w:styleId="TOC3">
    <w:name w:val="toc 3"/>
    <w:basedOn w:val="Normal"/>
    <w:next w:val="Normal"/>
    <w:autoRedefine/>
    <w:uiPriority w:val="39"/>
    <w:unhideWhenUsed/>
    <w:rsid w:val="003D2450"/>
    <w:pPr>
      <w:ind w:left="480"/>
    </w:pPr>
    <w:rPr>
      <w:rFonts w:asciiTheme="minorHAnsi" w:hAnsiTheme="minorHAnsi" w:cstheme="minorHAnsi"/>
      <w:sz w:val="20"/>
      <w:szCs w:val="20"/>
    </w:rPr>
  </w:style>
  <w:style w:type="paragraph" w:styleId="TOC4">
    <w:name w:val="toc 4"/>
    <w:basedOn w:val="Normal"/>
    <w:next w:val="Normal"/>
    <w:autoRedefine/>
    <w:uiPriority w:val="39"/>
    <w:semiHidden/>
    <w:unhideWhenUsed/>
    <w:rsid w:val="003D2450"/>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3D2450"/>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3D2450"/>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3D2450"/>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3D2450"/>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3D2450"/>
    <w:pPr>
      <w:ind w:left="1920"/>
    </w:pPr>
    <w:rPr>
      <w:rFonts w:asciiTheme="minorHAnsi" w:hAnsiTheme="minorHAnsi" w:cstheme="minorHAnsi"/>
      <w:sz w:val="20"/>
      <w:szCs w:val="20"/>
    </w:rPr>
  </w:style>
  <w:style w:type="character" w:styleId="PageNumber">
    <w:name w:val="page number"/>
    <w:basedOn w:val="DefaultParagraphFont"/>
    <w:uiPriority w:val="99"/>
    <w:semiHidden/>
    <w:unhideWhenUsed/>
    <w:rsid w:val="00E30547"/>
  </w:style>
  <w:style w:type="paragraph" w:styleId="Revision">
    <w:name w:val="Revision"/>
    <w:hidden/>
    <w:uiPriority w:val="99"/>
    <w:semiHidden/>
    <w:rsid w:val="00456D1B"/>
    <w:pPr>
      <w:suppressAutoHyphens w:val="0"/>
    </w:pPr>
    <w:rPr>
      <w:rFonts w:cs="Mangal"/>
      <w:szCs w:val="21"/>
      <w:lang w:val="en-GB"/>
    </w:rPr>
  </w:style>
  <w:style w:type="character" w:customStyle="1" w:styleId="Heading3Char">
    <w:name w:val="Heading 3 Char"/>
    <w:basedOn w:val="DefaultParagraphFont"/>
    <w:link w:val="Heading3"/>
    <w:uiPriority w:val="9"/>
    <w:rsid w:val="00DC5A8B"/>
    <w:rPr>
      <w:rFonts w:asciiTheme="majorHAnsi" w:eastAsiaTheme="majorEastAsia" w:hAnsiTheme="majorHAnsi" w:cs="Mangal"/>
      <w:color w:val="000000" w:themeColor="text1"/>
      <w:szCs w:val="21"/>
      <w:lang w:val="en-GB"/>
    </w:rPr>
  </w:style>
  <w:style w:type="character" w:styleId="UnresolvedMention">
    <w:name w:val="Unresolved Mention"/>
    <w:basedOn w:val="DefaultParagraphFont"/>
    <w:uiPriority w:val="99"/>
    <w:semiHidden/>
    <w:unhideWhenUsed/>
    <w:rsid w:val="00EC62B8"/>
    <w:rPr>
      <w:color w:val="605E5C"/>
      <w:shd w:val="clear" w:color="auto" w:fill="E1DFDD"/>
    </w:rPr>
  </w:style>
  <w:style w:type="character" w:styleId="CommentReference">
    <w:name w:val="annotation reference"/>
    <w:basedOn w:val="DefaultParagraphFont"/>
    <w:uiPriority w:val="99"/>
    <w:semiHidden/>
    <w:unhideWhenUsed/>
    <w:rsid w:val="00917F8E"/>
    <w:rPr>
      <w:sz w:val="16"/>
      <w:szCs w:val="16"/>
    </w:rPr>
  </w:style>
  <w:style w:type="paragraph" w:styleId="CommentText">
    <w:name w:val="annotation text"/>
    <w:basedOn w:val="Normal"/>
    <w:link w:val="CommentTextChar"/>
    <w:uiPriority w:val="99"/>
    <w:unhideWhenUsed/>
    <w:rsid w:val="00917F8E"/>
    <w:rPr>
      <w:rFonts w:cs="Mangal"/>
      <w:sz w:val="20"/>
      <w:szCs w:val="18"/>
    </w:rPr>
  </w:style>
  <w:style w:type="character" w:customStyle="1" w:styleId="CommentTextChar">
    <w:name w:val="Comment Text Char"/>
    <w:basedOn w:val="DefaultParagraphFont"/>
    <w:link w:val="CommentText"/>
    <w:uiPriority w:val="99"/>
    <w:rsid w:val="00917F8E"/>
    <w:rPr>
      <w:rFonts w:cs="Mangal"/>
      <w:sz w:val="20"/>
      <w:szCs w:val="18"/>
      <w:lang w:val="en-GB"/>
    </w:rPr>
  </w:style>
  <w:style w:type="paragraph" w:styleId="CommentSubject">
    <w:name w:val="annotation subject"/>
    <w:basedOn w:val="CommentText"/>
    <w:next w:val="CommentText"/>
    <w:link w:val="CommentSubjectChar"/>
    <w:uiPriority w:val="99"/>
    <w:semiHidden/>
    <w:unhideWhenUsed/>
    <w:rsid w:val="00917F8E"/>
    <w:rPr>
      <w:b/>
      <w:bCs/>
    </w:rPr>
  </w:style>
  <w:style w:type="character" w:customStyle="1" w:styleId="CommentSubjectChar">
    <w:name w:val="Comment Subject Char"/>
    <w:basedOn w:val="CommentTextChar"/>
    <w:link w:val="CommentSubject"/>
    <w:uiPriority w:val="99"/>
    <w:semiHidden/>
    <w:rsid w:val="00917F8E"/>
    <w:rPr>
      <w:rFonts w:cs="Mangal"/>
      <w:b/>
      <w:bCs/>
      <w:sz w:val="20"/>
      <w:szCs w:val="18"/>
      <w:lang w:val="en-GB"/>
    </w:rPr>
  </w:style>
  <w:style w:type="paragraph" w:styleId="NormalWeb">
    <w:name w:val="Normal (Web)"/>
    <w:basedOn w:val="Normal"/>
    <w:uiPriority w:val="99"/>
    <w:semiHidden/>
    <w:unhideWhenUsed/>
    <w:rsid w:val="003217FE"/>
    <w:pPr>
      <w:widowControl/>
      <w:suppressAutoHyphens w:val="0"/>
      <w:spacing w:before="100" w:beforeAutospacing="1" w:after="100" w:afterAutospacing="1"/>
    </w:pPr>
    <w:rPr>
      <w:rFonts w:ascii="Times New Roman" w:eastAsia="Times New Roman" w:hAnsi="Times New Roman" w:cs="Times New Roman"/>
      <w:color w:val="auto"/>
      <w:lang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uio.no/tjenester/it/forskning/" TargetMode="External"/><Relationship Id="rId18" Type="http://schemas.openxmlformats.org/officeDocument/2006/relationships/hyperlink" Target="https://www.uio.no/tjenester/it/utdanning/" TargetMode="External"/><Relationship Id="rId26" Type="http://schemas.openxmlformats.org/officeDocument/2006/relationships/hyperlink" Target="https://www.uh-it.no/" TargetMode="External"/><Relationship Id="rId3" Type="http://schemas.openxmlformats.org/officeDocument/2006/relationships/styles" Target="styles.xml"/><Relationship Id="rId21" Type="http://schemas.openxmlformats.org/officeDocument/2006/relationships/hyperlink" Target="https://www-int.usit.uio.no/om/it-dir/strategi/masterplan/sk/sk-itu/moter/2020/200625/sakspapir/200323-lor-rapport-uio-sk-itu.pdf"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uio.no/tjenester/it/forskning/plattformer/edu-research/" TargetMode="External"/><Relationship Id="rId17" Type="http://schemas.openxmlformats.org/officeDocument/2006/relationships/hyperlink" Target="https://www.uio.no/tjenester/it/utdanning/verktoy.html" TargetMode="External"/><Relationship Id="rId25" Type="http://schemas.openxmlformats.org/officeDocument/2006/relationships/hyperlink" Target="https://www.bott-samarbeidet.no/"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ataverse.no/" TargetMode="External"/><Relationship Id="rId20" Type="http://schemas.openxmlformats.org/officeDocument/2006/relationships/hyperlink" Target="https://www.uio.no/om/strategi/strategi-2030"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io.no/tjenester/it/adm-app/nettskjema/" TargetMode="External"/><Relationship Id="rId24" Type="http://schemas.openxmlformats.org/officeDocument/2006/relationships/hyperlink" Target="https://hkdir.no/"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uio.no/tjenester/it/forskning/beregning/fox/" TargetMode="External"/><Relationship Id="rId23" Type="http://schemas.openxmlformats.org/officeDocument/2006/relationships/hyperlink" Target="https://sikt.no/" TargetMode="External"/><Relationship Id="rId28" Type="http://schemas.openxmlformats.org/officeDocument/2006/relationships/hyperlink" Target="https://sikt.no/se-hva-vi-kan-tilby" TargetMode="External"/><Relationship Id="rId10" Type="http://schemas.openxmlformats.org/officeDocument/2006/relationships/hyperlink" Target="https://www.uio.no/tjenester/it/forskning/sensitiv/" TargetMode="External"/><Relationship Id="rId19" Type="http://schemas.openxmlformats.org/officeDocument/2006/relationships/hyperlink" Target="https://www.uio.no/for-ansatte/arbeidsstotte/prosjekter/nestegenerasjons-digitalt-laringsmiljo/"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usit.uio.no/om/organisasjon/ffu/abk/" TargetMode="External"/><Relationship Id="rId14" Type="http://schemas.openxmlformats.org/officeDocument/2006/relationships/hyperlink" Target="https://www.sigma2.no/nb" TargetMode="External"/><Relationship Id="rId22" Type="http://schemas.openxmlformats.org/officeDocument/2006/relationships/hyperlink" Target="https://www-int.usit.uio.no/om/it-dir/strategi/masterplan/sk/sk-all/docs/digitaliseringsstrategi/strategi-for-digital-omstilling-av-uh-sektoren.pdf" TargetMode="External"/><Relationship Id="rId27" Type="http://schemas.openxmlformats.org/officeDocument/2006/relationships/hyperlink" Target="https://sikt.no/samstyringsmodell" TargetMode="External"/><Relationship Id="rId30" Type="http://schemas.openxmlformats.org/officeDocument/2006/relationships/footer" Target="footer1.xml"/><Relationship Id="rId8" Type="http://schemas.openxmlformats.org/officeDocument/2006/relationships/hyperlink" Target="https://www.ub.uio.no/bibliotekene/dsc/"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60728A-4E66-BB49-A71C-D083B228C33C}">
  <ds:schemaRefs>
    <ds:schemaRef ds:uri="http://schemas.openxmlformats.org/officeDocument/2006/bibliography"/>
  </ds:schemaRefs>
</ds:datastoreItem>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14</Pages>
  <Words>7453</Words>
  <Characters>42487</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49841</CharactersWithSpaces>
  <SharedDoc>false</SharedDoc>
  <HLinks>
    <vt:vector size="480" baseType="variant">
      <vt:variant>
        <vt:i4>3997800</vt:i4>
      </vt:variant>
      <vt:variant>
        <vt:i4>387</vt:i4>
      </vt:variant>
      <vt:variant>
        <vt:i4>0</vt:i4>
      </vt:variant>
      <vt:variant>
        <vt:i4>5</vt:i4>
      </vt:variant>
      <vt:variant>
        <vt:lpwstr>https://sikt.no/se-hva-vi-kan-tilby</vt:lpwstr>
      </vt:variant>
      <vt:variant>
        <vt:lpwstr/>
      </vt:variant>
      <vt:variant>
        <vt:i4>5046294</vt:i4>
      </vt:variant>
      <vt:variant>
        <vt:i4>384</vt:i4>
      </vt:variant>
      <vt:variant>
        <vt:i4>0</vt:i4>
      </vt:variant>
      <vt:variant>
        <vt:i4>5</vt:i4>
      </vt:variant>
      <vt:variant>
        <vt:lpwstr>https://sikt.no/samstyringsmodell</vt:lpwstr>
      </vt:variant>
      <vt:variant>
        <vt:lpwstr/>
      </vt:variant>
      <vt:variant>
        <vt:i4>524290</vt:i4>
      </vt:variant>
      <vt:variant>
        <vt:i4>381</vt:i4>
      </vt:variant>
      <vt:variant>
        <vt:i4>0</vt:i4>
      </vt:variant>
      <vt:variant>
        <vt:i4>5</vt:i4>
      </vt:variant>
      <vt:variant>
        <vt:lpwstr>https://www.uh-it.no/</vt:lpwstr>
      </vt:variant>
      <vt:variant>
        <vt:lpwstr/>
      </vt:variant>
      <vt:variant>
        <vt:i4>720980</vt:i4>
      </vt:variant>
      <vt:variant>
        <vt:i4>378</vt:i4>
      </vt:variant>
      <vt:variant>
        <vt:i4>0</vt:i4>
      </vt:variant>
      <vt:variant>
        <vt:i4>5</vt:i4>
      </vt:variant>
      <vt:variant>
        <vt:lpwstr>https://www.bott-samarbeidet.no/</vt:lpwstr>
      </vt:variant>
      <vt:variant>
        <vt:lpwstr/>
      </vt:variant>
      <vt:variant>
        <vt:i4>5374032</vt:i4>
      </vt:variant>
      <vt:variant>
        <vt:i4>375</vt:i4>
      </vt:variant>
      <vt:variant>
        <vt:i4>0</vt:i4>
      </vt:variant>
      <vt:variant>
        <vt:i4>5</vt:i4>
      </vt:variant>
      <vt:variant>
        <vt:lpwstr>https://hkdir.no/</vt:lpwstr>
      </vt:variant>
      <vt:variant>
        <vt:lpwstr/>
      </vt:variant>
      <vt:variant>
        <vt:i4>5046297</vt:i4>
      </vt:variant>
      <vt:variant>
        <vt:i4>372</vt:i4>
      </vt:variant>
      <vt:variant>
        <vt:i4>0</vt:i4>
      </vt:variant>
      <vt:variant>
        <vt:i4>5</vt:i4>
      </vt:variant>
      <vt:variant>
        <vt:lpwstr>https://sikt.no/</vt:lpwstr>
      </vt:variant>
      <vt:variant>
        <vt:lpwstr/>
      </vt:variant>
      <vt:variant>
        <vt:i4>2490478</vt:i4>
      </vt:variant>
      <vt:variant>
        <vt:i4>369</vt:i4>
      </vt:variant>
      <vt:variant>
        <vt:i4>0</vt:i4>
      </vt:variant>
      <vt:variant>
        <vt:i4>5</vt:i4>
      </vt:variant>
      <vt:variant>
        <vt:lpwstr>https://www-int.usit.uio.no/om/it-dir/strategi/masterplan/sk/sk-all/docs/digitaliseringsstrategi/strategi-for-digital-omstilling-av-uh-sektoren.pdf</vt:lpwstr>
      </vt:variant>
      <vt:variant>
        <vt:lpwstr/>
      </vt:variant>
      <vt:variant>
        <vt:i4>4718681</vt:i4>
      </vt:variant>
      <vt:variant>
        <vt:i4>366</vt:i4>
      </vt:variant>
      <vt:variant>
        <vt:i4>0</vt:i4>
      </vt:variant>
      <vt:variant>
        <vt:i4>5</vt:i4>
      </vt:variant>
      <vt:variant>
        <vt:lpwstr>https://www-int.usit.uio.no/om/it-dir/strategi/masterplan/sk/sk-itu/moter/2020/200625/sakspapir/200323-lor-rapport-uio-sk-itu.pdf</vt:lpwstr>
      </vt:variant>
      <vt:variant>
        <vt:lpwstr/>
      </vt:variant>
      <vt:variant>
        <vt:i4>393299</vt:i4>
      </vt:variant>
      <vt:variant>
        <vt:i4>363</vt:i4>
      </vt:variant>
      <vt:variant>
        <vt:i4>0</vt:i4>
      </vt:variant>
      <vt:variant>
        <vt:i4>5</vt:i4>
      </vt:variant>
      <vt:variant>
        <vt:lpwstr>https://www.uio.no/om/strategi/strategi-2030</vt:lpwstr>
      </vt:variant>
      <vt:variant>
        <vt:lpwstr/>
      </vt:variant>
      <vt:variant>
        <vt:i4>7208995</vt:i4>
      </vt:variant>
      <vt:variant>
        <vt:i4>360</vt:i4>
      </vt:variant>
      <vt:variant>
        <vt:i4>0</vt:i4>
      </vt:variant>
      <vt:variant>
        <vt:i4>5</vt:i4>
      </vt:variant>
      <vt:variant>
        <vt:lpwstr>https://www.uio.no/tjenester/it/utdanning/</vt:lpwstr>
      </vt:variant>
      <vt:variant>
        <vt:lpwstr/>
      </vt:variant>
      <vt:variant>
        <vt:i4>3735599</vt:i4>
      </vt:variant>
      <vt:variant>
        <vt:i4>357</vt:i4>
      </vt:variant>
      <vt:variant>
        <vt:i4>0</vt:i4>
      </vt:variant>
      <vt:variant>
        <vt:i4>5</vt:i4>
      </vt:variant>
      <vt:variant>
        <vt:lpwstr>https://www.uio.no/tjenester/it/utdanning/verktoy.html</vt:lpwstr>
      </vt:variant>
      <vt:variant>
        <vt:lpwstr/>
      </vt:variant>
      <vt:variant>
        <vt:i4>4587615</vt:i4>
      </vt:variant>
      <vt:variant>
        <vt:i4>354</vt:i4>
      </vt:variant>
      <vt:variant>
        <vt:i4>0</vt:i4>
      </vt:variant>
      <vt:variant>
        <vt:i4>5</vt:i4>
      </vt:variant>
      <vt:variant>
        <vt:lpwstr>https://dataverse.no/</vt:lpwstr>
      </vt:variant>
      <vt:variant>
        <vt:lpwstr/>
      </vt:variant>
      <vt:variant>
        <vt:i4>524356</vt:i4>
      </vt:variant>
      <vt:variant>
        <vt:i4>351</vt:i4>
      </vt:variant>
      <vt:variant>
        <vt:i4>0</vt:i4>
      </vt:variant>
      <vt:variant>
        <vt:i4>5</vt:i4>
      </vt:variant>
      <vt:variant>
        <vt:lpwstr>https://www.uio.no/tjenester/it/forskning/beregning/fox/</vt:lpwstr>
      </vt:variant>
      <vt:variant>
        <vt:lpwstr/>
      </vt:variant>
      <vt:variant>
        <vt:i4>6094874</vt:i4>
      </vt:variant>
      <vt:variant>
        <vt:i4>348</vt:i4>
      </vt:variant>
      <vt:variant>
        <vt:i4>0</vt:i4>
      </vt:variant>
      <vt:variant>
        <vt:i4>5</vt:i4>
      </vt:variant>
      <vt:variant>
        <vt:lpwstr>https://www.sigma2.no/nb</vt:lpwstr>
      </vt:variant>
      <vt:variant>
        <vt:lpwstr/>
      </vt:variant>
      <vt:variant>
        <vt:i4>6750243</vt:i4>
      </vt:variant>
      <vt:variant>
        <vt:i4>345</vt:i4>
      </vt:variant>
      <vt:variant>
        <vt:i4>0</vt:i4>
      </vt:variant>
      <vt:variant>
        <vt:i4>5</vt:i4>
      </vt:variant>
      <vt:variant>
        <vt:lpwstr>https://www.uio.no/tjenester/it/forskning/</vt:lpwstr>
      </vt:variant>
      <vt:variant>
        <vt:lpwstr/>
      </vt:variant>
      <vt:variant>
        <vt:i4>7471141</vt:i4>
      </vt:variant>
      <vt:variant>
        <vt:i4>342</vt:i4>
      </vt:variant>
      <vt:variant>
        <vt:i4>0</vt:i4>
      </vt:variant>
      <vt:variant>
        <vt:i4>5</vt:i4>
      </vt:variant>
      <vt:variant>
        <vt:lpwstr>https://www.uio.no/tjenester/it/forskning/plattformer/edu-research/</vt:lpwstr>
      </vt:variant>
      <vt:variant>
        <vt:lpwstr/>
      </vt:variant>
      <vt:variant>
        <vt:i4>3932193</vt:i4>
      </vt:variant>
      <vt:variant>
        <vt:i4>339</vt:i4>
      </vt:variant>
      <vt:variant>
        <vt:i4>0</vt:i4>
      </vt:variant>
      <vt:variant>
        <vt:i4>5</vt:i4>
      </vt:variant>
      <vt:variant>
        <vt:lpwstr>https://www.uio.no/tjenester/it/adm-app/nettskjema/</vt:lpwstr>
      </vt:variant>
      <vt:variant>
        <vt:lpwstr/>
      </vt:variant>
      <vt:variant>
        <vt:i4>7536702</vt:i4>
      </vt:variant>
      <vt:variant>
        <vt:i4>336</vt:i4>
      </vt:variant>
      <vt:variant>
        <vt:i4>0</vt:i4>
      </vt:variant>
      <vt:variant>
        <vt:i4>5</vt:i4>
      </vt:variant>
      <vt:variant>
        <vt:lpwstr>https://www.uio.no/tjenester/it/forskning/sensitiv/</vt:lpwstr>
      </vt:variant>
      <vt:variant>
        <vt:lpwstr/>
      </vt:variant>
      <vt:variant>
        <vt:i4>7929975</vt:i4>
      </vt:variant>
      <vt:variant>
        <vt:i4>333</vt:i4>
      </vt:variant>
      <vt:variant>
        <vt:i4>0</vt:i4>
      </vt:variant>
      <vt:variant>
        <vt:i4>5</vt:i4>
      </vt:variant>
      <vt:variant>
        <vt:lpwstr>https://www.ub.uio.no/bibliotekene/dsc/</vt:lpwstr>
      </vt:variant>
      <vt:variant>
        <vt:lpwstr/>
      </vt:variant>
      <vt:variant>
        <vt:i4>1966142</vt:i4>
      </vt:variant>
      <vt:variant>
        <vt:i4>326</vt:i4>
      </vt:variant>
      <vt:variant>
        <vt:i4>0</vt:i4>
      </vt:variant>
      <vt:variant>
        <vt:i4>5</vt:i4>
      </vt:variant>
      <vt:variant>
        <vt:lpwstr/>
      </vt:variant>
      <vt:variant>
        <vt:lpwstr>_Toc191372912</vt:lpwstr>
      </vt:variant>
      <vt:variant>
        <vt:i4>1966142</vt:i4>
      </vt:variant>
      <vt:variant>
        <vt:i4>320</vt:i4>
      </vt:variant>
      <vt:variant>
        <vt:i4>0</vt:i4>
      </vt:variant>
      <vt:variant>
        <vt:i4>5</vt:i4>
      </vt:variant>
      <vt:variant>
        <vt:lpwstr/>
      </vt:variant>
      <vt:variant>
        <vt:lpwstr>_Toc191372911</vt:lpwstr>
      </vt:variant>
      <vt:variant>
        <vt:i4>1966142</vt:i4>
      </vt:variant>
      <vt:variant>
        <vt:i4>314</vt:i4>
      </vt:variant>
      <vt:variant>
        <vt:i4>0</vt:i4>
      </vt:variant>
      <vt:variant>
        <vt:i4>5</vt:i4>
      </vt:variant>
      <vt:variant>
        <vt:lpwstr/>
      </vt:variant>
      <vt:variant>
        <vt:lpwstr>_Toc191372910</vt:lpwstr>
      </vt:variant>
      <vt:variant>
        <vt:i4>2031678</vt:i4>
      </vt:variant>
      <vt:variant>
        <vt:i4>308</vt:i4>
      </vt:variant>
      <vt:variant>
        <vt:i4>0</vt:i4>
      </vt:variant>
      <vt:variant>
        <vt:i4>5</vt:i4>
      </vt:variant>
      <vt:variant>
        <vt:lpwstr/>
      </vt:variant>
      <vt:variant>
        <vt:lpwstr>_Toc191372909</vt:lpwstr>
      </vt:variant>
      <vt:variant>
        <vt:i4>2031678</vt:i4>
      </vt:variant>
      <vt:variant>
        <vt:i4>302</vt:i4>
      </vt:variant>
      <vt:variant>
        <vt:i4>0</vt:i4>
      </vt:variant>
      <vt:variant>
        <vt:i4>5</vt:i4>
      </vt:variant>
      <vt:variant>
        <vt:lpwstr/>
      </vt:variant>
      <vt:variant>
        <vt:lpwstr>_Toc191372908</vt:lpwstr>
      </vt:variant>
      <vt:variant>
        <vt:i4>2031678</vt:i4>
      </vt:variant>
      <vt:variant>
        <vt:i4>296</vt:i4>
      </vt:variant>
      <vt:variant>
        <vt:i4>0</vt:i4>
      </vt:variant>
      <vt:variant>
        <vt:i4>5</vt:i4>
      </vt:variant>
      <vt:variant>
        <vt:lpwstr/>
      </vt:variant>
      <vt:variant>
        <vt:lpwstr>_Toc191372907</vt:lpwstr>
      </vt:variant>
      <vt:variant>
        <vt:i4>2031678</vt:i4>
      </vt:variant>
      <vt:variant>
        <vt:i4>290</vt:i4>
      </vt:variant>
      <vt:variant>
        <vt:i4>0</vt:i4>
      </vt:variant>
      <vt:variant>
        <vt:i4>5</vt:i4>
      </vt:variant>
      <vt:variant>
        <vt:lpwstr/>
      </vt:variant>
      <vt:variant>
        <vt:lpwstr>_Toc191372906</vt:lpwstr>
      </vt:variant>
      <vt:variant>
        <vt:i4>2031678</vt:i4>
      </vt:variant>
      <vt:variant>
        <vt:i4>284</vt:i4>
      </vt:variant>
      <vt:variant>
        <vt:i4>0</vt:i4>
      </vt:variant>
      <vt:variant>
        <vt:i4>5</vt:i4>
      </vt:variant>
      <vt:variant>
        <vt:lpwstr/>
      </vt:variant>
      <vt:variant>
        <vt:lpwstr>_Toc191372905</vt:lpwstr>
      </vt:variant>
      <vt:variant>
        <vt:i4>2031678</vt:i4>
      </vt:variant>
      <vt:variant>
        <vt:i4>278</vt:i4>
      </vt:variant>
      <vt:variant>
        <vt:i4>0</vt:i4>
      </vt:variant>
      <vt:variant>
        <vt:i4>5</vt:i4>
      </vt:variant>
      <vt:variant>
        <vt:lpwstr/>
      </vt:variant>
      <vt:variant>
        <vt:lpwstr>_Toc191372904</vt:lpwstr>
      </vt:variant>
      <vt:variant>
        <vt:i4>2031678</vt:i4>
      </vt:variant>
      <vt:variant>
        <vt:i4>272</vt:i4>
      </vt:variant>
      <vt:variant>
        <vt:i4>0</vt:i4>
      </vt:variant>
      <vt:variant>
        <vt:i4>5</vt:i4>
      </vt:variant>
      <vt:variant>
        <vt:lpwstr/>
      </vt:variant>
      <vt:variant>
        <vt:lpwstr>_Toc191372903</vt:lpwstr>
      </vt:variant>
      <vt:variant>
        <vt:i4>2031678</vt:i4>
      </vt:variant>
      <vt:variant>
        <vt:i4>266</vt:i4>
      </vt:variant>
      <vt:variant>
        <vt:i4>0</vt:i4>
      </vt:variant>
      <vt:variant>
        <vt:i4>5</vt:i4>
      </vt:variant>
      <vt:variant>
        <vt:lpwstr/>
      </vt:variant>
      <vt:variant>
        <vt:lpwstr>_Toc191372902</vt:lpwstr>
      </vt:variant>
      <vt:variant>
        <vt:i4>2031678</vt:i4>
      </vt:variant>
      <vt:variant>
        <vt:i4>260</vt:i4>
      </vt:variant>
      <vt:variant>
        <vt:i4>0</vt:i4>
      </vt:variant>
      <vt:variant>
        <vt:i4>5</vt:i4>
      </vt:variant>
      <vt:variant>
        <vt:lpwstr/>
      </vt:variant>
      <vt:variant>
        <vt:lpwstr>_Toc191372901</vt:lpwstr>
      </vt:variant>
      <vt:variant>
        <vt:i4>2031678</vt:i4>
      </vt:variant>
      <vt:variant>
        <vt:i4>254</vt:i4>
      </vt:variant>
      <vt:variant>
        <vt:i4>0</vt:i4>
      </vt:variant>
      <vt:variant>
        <vt:i4>5</vt:i4>
      </vt:variant>
      <vt:variant>
        <vt:lpwstr/>
      </vt:variant>
      <vt:variant>
        <vt:lpwstr>_Toc191372900</vt:lpwstr>
      </vt:variant>
      <vt:variant>
        <vt:i4>1441855</vt:i4>
      </vt:variant>
      <vt:variant>
        <vt:i4>248</vt:i4>
      </vt:variant>
      <vt:variant>
        <vt:i4>0</vt:i4>
      </vt:variant>
      <vt:variant>
        <vt:i4>5</vt:i4>
      </vt:variant>
      <vt:variant>
        <vt:lpwstr/>
      </vt:variant>
      <vt:variant>
        <vt:lpwstr>_Toc191372899</vt:lpwstr>
      </vt:variant>
      <vt:variant>
        <vt:i4>1441855</vt:i4>
      </vt:variant>
      <vt:variant>
        <vt:i4>242</vt:i4>
      </vt:variant>
      <vt:variant>
        <vt:i4>0</vt:i4>
      </vt:variant>
      <vt:variant>
        <vt:i4>5</vt:i4>
      </vt:variant>
      <vt:variant>
        <vt:lpwstr/>
      </vt:variant>
      <vt:variant>
        <vt:lpwstr>_Toc191372898</vt:lpwstr>
      </vt:variant>
      <vt:variant>
        <vt:i4>1441855</vt:i4>
      </vt:variant>
      <vt:variant>
        <vt:i4>236</vt:i4>
      </vt:variant>
      <vt:variant>
        <vt:i4>0</vt:i4>
      </vt:variant>
      <vt:variant>
        <vt:i4>5</vt:i4>
      </vt:variant>
      <vt:variant>
        <vt:lpwstr/>
      </vt:variant>
      <vt:variant>
        <vt:lpwstr>_Toc191372897</vt:lpwstr>
      </vt:variant>
      <vt:variant>
        <vt:i4>1441855</vt:i4>
      </vt:variant>
      <vt:variant>
        <vt:i4>230</vt:i4>
      </vt:variant>
      <vt:variant>
        <vt:i4>0</vt:i4>
      </vt:variant>
      <vt:variant>
        <vt:i4>5</vt:i4>
      </vt:variant>
      <vt:variant>
        <vt:lpwstr/>
      </vt:variant>
      <vt:variant>
        <vt:lpwstr>_Toc191372896</vt:lpwstr>
      </vt:variant>
      <vt:variant>
        <vt:i4>1441855</vt:i4>
      </vt:variant>
      <vt:variant>
        <vt:i4>224</vt:i4>
      </vt:variant>
      <vt:variant>
        <vt:i4>0</vt:i4>
      </vt:variant>
      <vt:variant>
        <vt:i4>5</vt:i4>
      </vt:variant>
      <vt:variant>
        <vt:lpwstr/>
      </vt:variant>
      <vt:variant>
        <vt:lpwstr>_Toc191372895</vt:lpwstr>
      </vt:variant>
      <vt:variant>
        <vt:i4>1441855</vt:i4>
      </vt:variant>
      <vt:variant>
        <vt:i4>218</vt:i4>
      </vt:variant>
      <vt:variant>
        <vt:i4>0</vt:i4>
      </vt:variant>
      <vt:variant>
        <vt:i4>5</vt:i4>
      </vt:variant>
      <vt:variant>
        <vt:lpwstr/>
      </vt:variant>
      <vt:variant>
        <vt:lpwstr>_Toc191372894</vt:lpwstr>
      </vt:variant>
      <vt:variant>
        <vt:i4>1441855</vt:i4>
      </vt:variant>
      <vt:variant>
        <vt:i4>212</vt:i4>
      </vt:variant>
      <vt:variant>
        <vt:i4>0</vt:i4>
      </vt:variant>
      <vt:variant>
        <vt:i4>5</vt:i4>
      </vt:variant>
      <vt:variant>
        <vt:lpwstr/>
      </vt:variant>
      <vt:variant>
        <vt:lpwstr>_Toc191372893</vt:lpwstr>
      </vt:variant>
      <vt:variant>
        <vt:i4>1441855</vt:i4>
      </vt:variant>
      <vt:variant>
        <vt:i4>206</vt:i4>
      </vt:variant>
      <vt:variant>
        <vt:i4>0</vt:i4>
      </vt:variant>
      <vt:variant>
        <vt:i4>5</vt:i4>
      </vt:variant>
      <vt:variant>
        <vt:lpwstr/>
      </vt:variant>
      <vt:variant>
        <vt:lpwstr>_Toc191372892</vt:lpwstr>
      </vt:variant>
      <vt:variant>
        <vt:i4>1441855</vt:i4>
      </vt:variant>
      <vt:variant>
        <vt:i4>200</vt:i4>
      </vt:variant>
      <vt:variant>
        <vt:i4>0</vt:i4>
      </vt:variant>
      <vt:variant>
        <vt:i4>5</vt:i4>
      </vt:variant>
      <vt:variant>
        <vt:lpwstr/>
      </vt:variant>
      <vt:variant>
        <vt:lpwstr>_Toc191372891</vt:lpwstr>
      </vt:variant>
      <vt:variant>
        <vt:i4>1441855</vt:i4>
      </vt:variant>
      <vt:variant>
        <vt:i4>194</vt:i4>
      </vt:variant>
      <vt:variant>
        <vt:i4>0</vt:i4>
      </vt:variant>
      <vt:variant>
        <vt:i4>5</vt:i4>
      </vt:variant>
      <vt:variant>
        <vt:lpwstr/>
      </vt:variant>
      <vt:variant>
        <vt:lpwstr>_Toc191372890</vt:lpwstr>
      </vt:variant>
      <vt:variant>
        <vt:i4>1507391</vt:i4>
      </vt:variant>
      <vt:variant>
        <vt:i4>188</vt:i4>
      </vt:variant>
      <vt:variant>
        <vt:i4>0</vt:i4>
      </vt:variant>
      <vt:variant>
        <vt:i4>5</vt:i4>
      </vt:variant>
      <vt:variant>
        <vt:lpwstr/>
      </vt:variant>
      <vt:variant>
        <vt:lpwstr>_Toc191372889</vt:lpwstr>
      </vt:variant>
      <vt:variant>
        <vt:i4>1507391</vt:i4>
      </vt:variant>
      <vt:variant>
        <vt:i4>182</vt:i4>
      </vt:variant>
      <vt:variant>
        <vt:i4>0</vt:i4>
      </vt:variant>
      <vt:variant>
        <vt:i4>5</vt:i4>
      </vt:variant>
      <vt:variant>
        <vt:lpwstr/>
      </vt:variant>
      <vt:variant>
        <vt:lpwstr>_Toc191372888</vt:lpwstr>
      </vt:variant>
      <vt:variant>
        <vt:i4>1507391</vt:i4>
      </vt:variant>
      <vt:variant>
        <vt:i4>176</vt:i4>
      </vt:variant>
      <vt:variant>
        <vt:i4>0</vt:i4>
      </vt:variant>
      <vt:variant>
        <vt:i4>5</vt:i4>
      </vt:variant>
      <vt:variant>
        <vt:lpwstr/>
      </vt:variant>
      <vt:variant>
        <vt:lpwstr>_Toc191372887</vt:lpwstr>
      </vt:variant>
      <vt:variant>
        <vt:i4>1507391</vt:i4>
      </vt:variant>
      <vt:variant>
        <vt:i4>170</vt:i4>
      </vt:variant>
      <vt:variant>
        <vt:i4>0</vt:i4>
      </vt:variant>
      <vt:variant>
        <vt:i4>5</vt:i4>
      </vt:variant>
      <vt:variant>
        <vt:lpwstr/>
      </vt:variant>
      <vt:variant>
        <vt:lpwstr>_Toc191372886</vt:lpwstr>
      </vt:variant>
      <vt:variant>
        <vt:i4>1507391</vt:i4>
      </vt:variant>
      <vt:variant>
        <vt:i4>164</vt:i4>
      </vt:variant>
      <vt:variant>
        <vt:i4>0</vt:i4>
      </vt:variant>
      <vt:variant>
        <vt:i4>5</vt:i4>
      </vt:variant>
      <vt:variant>
        <vt:lpwstr/>
      </vt:variant>
      <vt:variant>
        <vt:lpwstr>_Toc191372885</vt:lpwstr>
      </vt:variant>
      <vt:variant>
        <vt:i4>1507391</vt:i4>
      </vt:variant>
      <vt:variant>
        <vt:i4>158</vt:i4>
      </vt:variant>
      <vt:variant>
        <vt:i4>0</vt:i4>
      </vt:variant>
      <vt:variant>
        <vt:i4>5</vt:i4>
      </vt:variant>
      <vt:variant>
        <vt:lpwstr/>
      </vt:variant>
      <vt:variant>
        <vt:lpwstr>_Toc191372884</vt:lpwstr>
      </vt:variant>
      <vt:variant>
        <vt:i4>1507391</vt:i4>
      </vt:variant>
      <vt:variant>
        <vt:i4>152</vt:i4>
      </vt:variant>
      <vt:variant>
        <vt:i4>0</vt:i4>
      </vt:variant>
      <vt:variant>
        <vt:i4>5</vt:i4>
      </vt:variant>
      <vt:variant>
        <vt:lpwstr/>
      </vt:variant>
      <vt:variant>
        <vt:lpwstr>_Toc191372883</vt:lpwstr>
      </vt:variant>
      <vt:variant>
        <vt:i4>5374032</vt:i4>
      </vt:variant>
      <vt:variant>
        <vt:i4>147</vt:i4>
      </vt:variant>
      <vt:variant>
        <vt:i4>0</vt:i4>
      </vt:variant>
      <vt:variant>
        <vt:i4>5</vt:i4>
      </vt:variant>
      <vt:variant>
        <vt:lpwstr>https://hkdir.no/</vt:lpwstr>
      </vt:variant>
      <vt:variant>
        <vt:lpwstr/>
      </vt:variant>
      <vt:variant>
        <vt:i4>5046297</vt:i4>
      </vt:variant>
      <vt:variant>
        <vt:i4>144</vt:i4>
      </vt:variant>
      <vt:variant>
        <vt:i4>0</vt:i4>
      </vt:variant>
      <vt:variant>
        <vt:i4>5</vt:i4>
      </vt:variant>
      <vt:variant>
        <vt:lpwstr>https://sikt.no/</vt:lpwstr>
      </vt:variant>
      <vt:variant>
        <vt:lpwstr/>
      </vt:variant>
      <vt:variant>
        <vt:i4>2490478</vt:i4>
      </vt:variant>
      <vt:variant>
        <vt:i4>141</vt:i4>
      </vt:variant>
      <vt:variant>
        <vt:i4>0</vt:i4>
      </vt:variant>
      <vt:variant>
        <vt:i4>5</vt:i4>
      </vt:variant>
      <vt:variant>
        <vt:lpwstr>https://www-int.usit.uio.no/om/it-dir/strategi/masterplan/sk/sk-all/docs/digitaliseringsstrategi/strategi-for-digital-omstilling-av-uh-sektoren.pdf</vt:lpwstr>
      </vt:variant>
      <vt:variant>
        <vt:lpwstr/>
      </vt:variant>
      <vt:variant>
        <vt:i4>3735595</vt:i4>
      </vt:variant>
      <vt:variant>
        <vt:i4>138</vt:i4>
      </vt:variant>
      <vt:variant>
        <vt:i4>0</vt:i4>
      </vt:variant>
      <vt:variant>
        <vt:i4>5</vt:i4>
      </vt:variant>
      <vt:variant>
        <vt:lpwstr>https://www.uio.no/for-ansatte/arbeidsstotte/prosjekter/nestegenerasjons-digitalt-laringsmiljo/sluttrapport-prosjekt-digitalt-leringsmiljo-2030.pdf</vt:lpwstr>
      </vt:variant>
      <vt:variant>
        <vt:lpwstr/>
      </vt:variant>
      <vt:variant>
        <vt:i4>7667811</vt:i4>
      </vt:variant>
      <vt:variant>
        <vt:i4>135</vt:i4>
      </vt:variant>
      <vt:variant>
        <vt:i4>0</vt:i4>
      </vt:variant>
      <vt:variant>
        <vt:i4>5</vt:i4>
      </vt:variant>
      <vt:variant>
        <vt:lpwstr>https://www.uio.no/om/organisasjon/styret/moter/2024/09-18/i-sak-18-24-status-pa-arbeid-med-informasjonssikkerhet-og-personvern-ved-uio.pdf</vt:lpwstr>
      </vt:variant>
      <vt:variant>
        <vt:lpwstr/>
      </vt:variant>
      <vt:variant>
        <vt:i4>5636162</vt:i4>
      </vt:variant>
      <vt:variant>
        <vt:i4>132</vt:i4>
      </vt:variant>
      <vt:variant>
        <vt:i4>0</vt:i4>
      </vt:variant>
      <vt:variant>
        <vt:i4>5</vt:i4>
      </vt:variant>
      <vt:variant>
        <vt:lpwstr>https://www.uio.no/tjenester/it/ki/notat.html</vt:lpwstr>
      </vt:variant>
      <vt:variant>
        <vt:lpwstr/>
      </vt:variant>
      <vt:variant>
        <vt:i4>1966128</vt:i4>
      </vt:variant>
      <vt:variant>
        <vt:i4>125</vt:i4>
      </vt:variant>
      <vt:variant>
        <vt:i4>0</vt:i4>
      </vt:variant>
      <vt:variant>
        <vt:i4>5</vt:i4>
      </vt:variant>
      <vt:variant>
        <vt:lpwstr/>
      </vt:variant>
      <vt:variant>
        <vt:lpwstr>_Toc193113321</vt:lpwstr>
      </vt:variant>
      <vt:variant>
        <vt:i4>1966128</vt:i4>
      </vt:variant>
      <vt:variant>
        <vt:i4>119</vt:i4>
      </vt:variant>
      <vt:variant>
        <vt:i4>0</vt:i4>
      </vt:variant>
      <vt:variant>
        <vt:i4>5</vt:i4>
      </vt:variant>
      <vt:variant>
        <vt:lpwstr/>
      </vt:variant>
      <vt:variant>
        <vt:lpwstr>_Toc193113320</vt:lpwstr>
      </vt:variant>
      <vt:variant>
        <vt:i4>1900592</vt:i4>
      </vt:variant>
      <vt:variant>
        <vt:i4>113</vt:i4>
      </vt:variant>
      <vt:variant>
        <vt:i4>0</vt:i4>
      </vt:variant>
      <vt:variant>
        <vt:i4>5</vt:i4>
      </vt:variant>
      <vt:variant>
        <vt:lpwstr/>
      </vt:variant>
      <vt:variant>
        <vt:lpwstr>_Toc193113319</vt:lpwstr>
      </vt:variant>
      <vt:variant>
        <vt:i4>1900592</vt:i4>
      </vt:variant>
      <vt:variant>
        <vt:i4>107</vt:i4>
      </vt:variant>
      <vt:variant>
        <vt:i4>0</vt:i4>
      </vt:variant>
      <vt:variant>
        <vt:i4>5</vt:i4>
      </vt:variant>
      <vt:variant>
        <vt:lpwstr/>
      </vt:variant>
      <vt:variant>
        <vt:lpwstr>_Toc193113318</vt:lpwstr>
      </vt:variant>
      <vt:variant>
        <vt:i4>1900592</vt:i4>
      </vt:variant>
      <vt:variant>
        <vt:i4>101</vt:i4>
      </vt:variant>
      <vt:variant>
        <vt:i4>0</vt:i4>
      </vt:variant>
      <vt:variant>
        <vt:i4>5</vt:i4>
      </vt:variant>
      <vt:variant>
        <vt:lpwstr/>
      </vt:variant>
      <vt:variant>
        <vt:lpwstr>_Toc193113317</vt:lpwstr>
      </vt:variant>
      <vt:variant>
        <vt:i4>1900592</vt:i4>
      </vt:variant>
      <vt:variant>
        <vt:i4>95</vt:i4>
      </vt:variant>
      <vt:variant>
        <vt:i4>0</vt:i4>
      </vt:variant>
      <vt:variant>
        <vt:i4>5</vt:i4>
      </vt:variant>
      <vt:variant>
        <vt:lpwstr/>
      </vt:variant>
      <vt:variant>
        <vt:lpwstr>_Toc193113316</vt:lpwstr>
      </vt:variant>
      <vt:variant>
        <vt:i4>1900592</vt:i4>
      </vt:variant>
      <vt:variant>
        <vt:i4>89</vt:i4>
      </vt:variant>
      <vt:variant>
        <vt:i4>0</vt:i4>
      </vt:variant>
      <vt:variant>
        <vt:i4>5</vt:i4>
      </vt:variant>
      <vt:variant>
        <vt:lpwstr/>
      </vt:variant>
      <vt:variant>
        <vt:lpwstr>_Toc193113315</vt:lpwstr>
      </vt:variant>
      <vt:variant>
        <vt:i4>1900592</vt:i4>
      </vt:variant>
      <vt:variant>
        <vt:i4>83</vt:i4>
      </vt:variant>
      <vt:variant>
        <vt:i4>0</vt:i4>
      </vt:variant>
      <vt:variant>
        <vt:i4>5</vt:i4>
      </vt:variant>
      <vt:variant>
        <vt:lpwstr/>
      </vt:variant>
      <vt:variant>
        <vt:lpwstr>_Toc193113314</vt:lpwstr>
      </vt:variant>
      <vt:variant>
        <vt:i4>1900592</vt:i4>
      </vt:variant>
      <vt:variant>
        <vt:i4>77</vt:i4>
      </vt:variant>
      <vt:variant>
        <vt:i4>0</vt:i4>
      </vt:variant>
      <vt:variant>
        <vt:i4>5</vt:i4>
      </vt:variant>
      <vt:variant>
        <vt:lpwstr/>
      </vt:variant>
      <vt:variant>
        <vt:lpwstr>_Toc193113313</vt:lpwstr>
      </vt:variant>
      <vt:variant>
        <vt:i4>1900592</vt:i4>
      </vt:variant>
      <vt:variant>
        <vt:i4>71</vt:i4>
      </vt:variant>
      <vt:variant>
        <vt:i4>0</vt:i4>
      </vt:variant>
      <vt:variant>
        <vt:i4>5</vt:i4>
      </vt:variant>
      <vt:variant>
        <vt:lpwstr/>
      </vt:variant>
      <vt:variant>
        <vt:lpwstr>_Toc193113312</vt:lpwstr>
      </vt:variant>
      <vt:variant>
        <vt:i4>1900592</vt:i4>
      </vt:variant>
      <vt:variant>
        <vt:i4>65</vt:i4>
      </vt:variant>
      <vt:variant>
        <vt:i4>0</vt:i4>
      </vt:variant>
      <vt:variant>
        <vt:i4>5</vt:i4>
      </vt:variant>
      <vt:variant>
        <vt:lpwstr/>
      </vt:variant>
      <vt:variant>
        <vt:lpwstr>_Toc193113311</vt:lpwstr>
      </vt:variant>
      <vt:variant>
        <vt:i4>1900592</vt:i4>
      </vt:variant>
      <vt:variant>
        <vt:i4>59</vt:i4>
      </vt:variant>
      <vt:variant>
        <vt:i4>0</vt:i4>
      </vt:variant>
      <vt:variant>
        <vt:i4>5</vt:i4>
      </vt:variant>
      <vt:variant>
        <vt:lpwstr/>
      </vt:variant>
      <vt:variant>
        <vt:lpwstr>_Toc193113310</vt:lpwstr>
      </vt:variant>
      <vt:variant>
        <vt:i4>1835056</vt:i4>
      </vt:variant>
      <vt:variant>
        <vt:i4>53</vt:i4>
      </vt:variant>
      <vt:variant>
        <vt:i4>0</vt:i4>
      </vt:variant>
      <vt:variant>
        <vt:i4>5</vt:i4>
      </vt:variant>
      <vt:variant>
        <vt:lpwstr/>
      </vt:variant>
      <vt:variant>
        <vt:lpwstr>_Toc193113309</vt:lpwstr>
      </vt:variant>
      <vt:variant>
        <vt:i4>1835056</vt:i4>
      </vt:variant>
      <vt:variant>
        <vt:i4>47</vt:i4>
      </vt:variant>
      <vt:variant>
        <vt:i4>0</vt:i4>
      </vt:variant>
      <vt:variant>
        <vt:i4>5</vt:i4>
      </vt:variant>
      <vt:variant>
        <vt:lpwstr/>
      </vt:variant>
      <vt:variant>
        <vt:lpwstr>_Toc193113308</vt:lpwstr>
      </vt:variant>
      <vt:variant>
        <vt:i4>1835056</vt:i4>
      </vt:variant>
      <vt:variant>
        <vt:i4>41</vt:i4>
      </vt:variant>
      <vt:variant>
        <vt:i4>0</vt:i4>
      </vt:variant>
      <vt:variant>
        <vt:i4>5</vt:i4>
      </vt:variant>
      <vt:variant>
        <vt:lpwstr/>
      </vt:variant>
      <vt:variant>
        <vt:lpwstr>_Toc193113307</vt:lpwstr>
      </vt:variant>
      <vt:variant>
        <vt:i4>1835056</vt:i4>
      </vt:variant>
      <vt:variant>
        <vt:i4>35</vt:i4>
      </vt:variant>
      <vt:variant>
        <vt:i4>0</vt:i4>
      </vt:variant>
      <vt:variant>
        <vt:i4>5</vt:i4>
      </vt:variant>
      <vt:variant>
        <vt:lpwstr/>
      </vt:variant>
      <vt:variant>
        <vt:lpwstr>_Toc193113306</vt:lpwstr>
      </vt:variant>
      <vt:variant>
        <vt:i4>1835056</vt:i4>
      </vt:variant>
      <vt:variant>
        <vt:i4>29</vt:i4>
      </vt:variant>
      <vt:variant>
        <vt:i4>0</vt:i4>
      </vt:variant>
      <vt:variant>
        <vt:i4>5</vt:i4>
      </vt:variant>
      <vt:variant>
        <vt:lpwstr/>
      </vt:variant>
      <vt:variant>
        <vt:lpwstr>_Toc193113305</vt:lpwstr>
      </vt:variant>
      <vt:variant>
        <vt:i4>1835056</vt:i4>
      </vt:variant>
      <vt:variant>
        <vt:i4>23</vt:i4>
      </vt:variant>
      <vt:variant>
        <vt:i4>0</vt:i4>
      </vt:variant>
      <vt:variant>
        <vt:i4>5</vt:i4>
      </vt:variant>
      <vt:variant>
        <vt:lpwstr/>
      </vt:variant>
      <vt:variant>
        <vt:lpwstr>_Toc193113304</vt:lpwstr>
      </vt:variant>
      <vt:variant>
        <vt:i4>6094871</vt:i4>
      </vt:variant>
      <vt:variant>
        <vt:i4>18</vt:i4>
      </vt:variant>
      <vt:variant>
        <vt:i4>0</vt:i4>
      </vt:variant>
      <vt:variant>
        <vt:i4>5</vt:i4>
      </vt:variant>
      <vt:variant>
        <vt:lpwstr>https://www-int.usit.uio.no/om/it-dir/strategi/masterplan/oppsummering/240207-til-universitetsdirektoren.pdf</vt:lpwstr>
      </vt:variant>
      <vt:variant>
        <vt:lpwstr/>
      </vt:variant>
      <vt:variant>
        <vt:i4>7077925</vt:i4>
      </vt:variant>
      <vt:variant>
        <vt:i4>15</vt:i4>
      </vt:variant>
      <vt:variant>
        <vt:i4>0</vt:i4>
      </vt:variant>
      <vt:variant>
        <vt:i4>5</vt:i4>
      </vt:variant>
      <vt:variant>
        <vt:lpwstr>https://www-int.usit.uio.no/om/it-dir/strategi/masterplan/revisjon/</vt:lpwstr>
      </vt:variant>
      <vt:variant>
        <vt:lpwstr/>
      </vt:variant>
      <vt:variant>
        <vt:i4>7077925</vt:i4>
      </vt:variant>
      <vt:variant>
        <vt:i4>12</vt:i4>
      </vt:variant>
      <vt:variant>
        <vt:i4>0</vt:i4>
      </vt:variant>
      <vt:variant>
        <vt:i4>5</vt:i4>
      </vt:variant>
      <vt:variant>
        <vt:lpwstr>https://www-int.usit.uio.no/om/it-dir/strategi/masterplan/revisjon/</vt:lpwstr>
      </vt:variant>
      <vt:variant>
        <vt:lpwstr/>
      </vt:variant>
      <vt:variant>
        <vt:i4>6094871</vt:i4>
      </vt:variant>
      <vt:variant>
        <vt:i4>9</vt:i4>
      </vt:variant>
      <vt:variant>
        <vt:i4>0</vt:i4>
      </vt:variant>
      <vt:variant>
        <vt:i4>5</vt:i4>
      </vt:variant>
      <vt:variant>
        <vt:lpwstr>https://www-int.usit.uio.no/om/it-dir/strategi/masterplan/oppsummering/240207-til-universitetsdirektoren.pdf</vt:lpwstr>
      </vt:variant>
      <vt:variant>
        <vt:lpwstr/>
      </vt:variant>
      <vt:variant>
        <vt:i4>589899</vt:i4>
      </vt:variant>
      <vt:variant>
        <vt:i4>6</vt:i4>
      </vt:variant>
      <vt:variant>
        <vt:i4>0</vt:i4>
      </vt:variant>
      <vt:variant>
        <vt:i4>5</vt:i4>
      </vt:variant>
      <vt:variant>
        <vt:lpwstr>https://www.usit.uio.no/om/index.html</vt:lpwstr>
      </vt:variant>
      <vt:variant>
        <vt:lpwstr/>
      </vt:variant>
      <vt:variant>
        <vt:i4>983118</vt:i4>
      </vt:variant>
      <vt:variant>
        <vt:i4>3</vt:i4>
      </vt:variant>
      <vt:variant>
        <vt:i4>0</vt:i4>
      </vt:variant>
      <vt:variant>
        <vt:i4>5</vt:i4>
      </vt:variant>
      <vt:variant>
        <vt:lpwstr>https://www-int.usit.uio.no/om/it-dir/strategi/masterplan/sk/</vt:lpwstr>
      </vt:variant>
      <vt:variant>
        <vt:lpwstr/>
      </vt:variant>
      <vt:variant>
        <vt:i4>786459</vt:i4>
      </vt:variant>
      <vt:variant>
        <vt:i4>0</vt:i4>
      </vt:variant>
      <vt:variant>
        <vt:i4>0</vt:i4>
      </vt:variant>
      <vt:variant>
        <vt:i4>5</vt:i4>
      </vt:variant>
      <vt:variant>
        <vt:lpwstr>https://www-int.usit.uio.no/om/it-dir/strategi/masterplan/anbefalinger/arbeidsgruppas-rapport.pdf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Bjørn Ness</dc:creator>
  <cp:keywords/>
  <dc:description/>
  <cp:lastModifiedBy>Bjørn Ness</cp:lastModifiedBy>
  <cp:revision>2</cp:revision>
  <cp:lastPrinted>2025-12-08T11:41:00Z</cp:lastPrinted>
  <dcterms:created xsi:type="dcterms:W3CDTF">2026-03-20T08:21:00Z</dcterms:created>
  <dcterms:modified xsi:type="dcterms:W3CDTF">2026-03-20T08:21:00Z</dcterms:modified>
  <dc:language>en-GB</dc:language>
</cp:coreProperties>
</file>