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4A99F1" w14:textId="77777777" w:rsidR="00A00C6C" w:rsidRDefault="00A00C6C">
      <w:r w:rsidRPr="005033E3">
        <w:rPr>
          <w:b/>
        </w:rPr>
        <w:t xml:space="preserve">Introtekster til </w:t>
      </w:r>
      <w:r w:rsidR="0055730B">
        <w:rPr>
          <w:b/>
        </w:rPr>
        <w:t>Modul 1</w:t>
      </w:r>
    </w:p>
    <w:p w14:paraId="460068CC" w14:textId="77777777" w:rsidR="0055730B" w:rsidRPr="0055730B" w:rsidRDefault="0055730B" w:rsidP="0055730B">
      <w:pPr>
        <w:rPr>
          <w:b/>
          <w:lang w:val="en-US"/>
        </w:rPr>
      </w:pPr>
      <w:r w:rsidRPr="0055730B">
        <w:rPr>
          <w:b/>
          <w:lang w:val="en-US"/>
        </w:rPr>
        <w:t>INNLEDENDE TEKST TIL MODUL 1</w:t>
      </w:r>
    </w:p>
    <w:p w14:paraId="18C1476F" w14:textId="77777777" w:rsidR="0055730B" w:rsidRDefault="0055730B" w:rsidP="0055730B">
      <w:pPr>
        <w:pStyle w:val="PlainText"/>
      </w:pPr>
      <w:r>
        <w:t>Modulen tar sikte på å gi en oversikt over endringene i høyere utdanning i de siste tiårene, hvilke utfordringer sektoren har i dag på utdanningsfeltet, og hvilke synspunkter studenter og vitenskapelig ansatte har på studiekvalitet. Målsetningen er at deltakerne i etterkant skal kunne kjenne til sentrale reformer og endringstendenser i høyere utdanning, og forstå hvordan disse har påvirket praksisfeltet.  Modulen består av 5 deler, samt noe tilleggsmateriale og noen oppgaver som du kan løse på egen hånd. Modulen gir også noen forslag på litteratur som går enda mer i dybden på de problemstillinger som reises.</w:t>
      </w:r>
    </w:p>
    <w:p w14:paraId="49DE2153" w14:textId="77777777" w:rsidR="0055730B" w:rsidRDefault="0055730B" w:rsidP="0055730B">
      <w:pPr>
        <w:pStyle w:val="PlainText"/>
      </w:pPr>
      <w:r>
        <w:t xml:space="preserve">De første tre videoene i denne modulen handler om større reformer i høyere utdanning, ansattes undervisningspraksiser og sentrale kjennetegn ved dagens studenter i sektoren. Som et tillegg til videoen om studentkjennetegn, har vi også laget en video om universell utforming, der nettopp det store mangfoldet hos dagens studenter og deres forutsetninger for læring er i søkelyset. Denne videoen handler om hvordan vi kan legge til rette for at flest mulig studenter skal kunne dra nytte av det undervisningstilbudet vi utformer. Til slutt har vi også med en video som handler om hvordan du som deltaker kan bruke Kunnskapsbanken for universitets- og høgskolepedagogikk til å dokumentere egen kompetanse. </w:t>
      </w:r>
    </w:p>
    <w:p w14:paraId="69B1493D" w14:textId="77777777" w:rsidR="0055730B" w:rsidRDefault="0055730B" w:rsidP="0055730B">
      <w:pPr>
        <w:pStyle w:val="PlainText"/>
      </w:pPr>
      <w:r>
        <w:t>Et viktig poeng i denne videoen er å påpeke at de oppgaver som du som deltaker kan besvare i de ulike modulene samlet kan brukes til å dokumentere den kunnskap og den kompetanse du som underviser forhåpentligvis sitter igjen med etter å ha gått gjennom alle modulene.</w:t>
      </w:r>
    </w:p>
    <w:p w14:paraId="51538C11" w14:textId="77777777" w:rsidR="0055730B" w:rsidRDefault="0055730B" w:rsidP="0055730B">
      <w:pPr>
        <w:pStyle w:val="PlainText"/>
      </w:pPr>
    </w:p>
    <w:p w14:paraId="0D313907" w14:textId="77777777" w:rsidR="0055730B" w:rsidRDefault="0055730B" w:rsidP="0055730B">
      <w:pPr>
        <w:pStyle w:val="PlainText"/>
      </w:pPr>
      <w:r>
        <w:t>Videoene i modulen er satt sammen slik at vi tror du har mest nytte av å se dem i den rekkefølge de er nummerert.</w:t>
      </w:r>
    </w:p>
    <w:p w14:paraId="346574A5" w14:textId="77777777" w:rsidR="005033E3" w:rsidRPr="005033E3" w:rsidRDefault="005033E3">
      <w:bookmarkStart w:id="0" w:name="_GoBack"/>
      <w:bookmarkEnd w:id="0"/>
    </w:p>
    <w:p w14:paraId="3338B323" w14:textId="77777777" w:rsidR="00A00C6C" w:rsidRPr="007011FC" w:rsidRDefault="00A00C6C">
      <w:pPr>
        <w:rPr>
          <w:b/>
        </w:rPr>
      </w:pPr>
      <w:r w:rsidRPr="007011FC">
        <w:rPr>
          <w:b/>
        </w:rPr>
        <w:t>VIDEO 1:</w:t>
      </w:r>
    </w:p>
    <w:p w14:paraId="213D0D59" w14:textId="77777777" w:rsidR="00A84A99" w:rsidRDefault="00A00C6C">
      <w:r>
        <w:t xml:space="preserve">Hvorfor er universitets- og høgskolepedagogikk viktig, og hvilke betingelser er det som rammer inn undervisning og læring på norske universiteter og høgskoler? Dette er spørsmål som tas opp i denne videoen. Professor Bjørn Stensaker ved Fagenheten for universitetspedagogikk ved Universitetet i Oslo går gjennom viktige reformer og utviklingstrekk i høyere utdanning i de siste tiårene og viser hvilke konsekvenser disse endringene har for hvordan vi organiserer undervisning og læring. I videoen tar Stensaker for seg hva norske studenter og ansatte mener om kvaliteten på og i høyere utdanning, og hva som </w:t>
      </w:r>
      <w:r w:rsidR="00A84A99">
        <w:t xml:space="preserve">er </w:t>
      </w:r>
      <w:r>
        <w:t xml:space="preserve">sentrale utfordringer i arbeidet for å styrke kvaliteten på undervisning og læring. </w:t>
      </w:r>
    </w:p>
    <w:p w14:paraId="3E35DBAF" w14:textId="77777777" w:rsidR="00C33144" w:rsidRDefault="00C33144">
      <w:r>
        <w:t>Relevant litteratur:</w:t>
      </w:r>
    </w:p>
    <w:p w14:paraId="3339A5F0" w14:textId="77777777" w:rsidR="00BF1ED2" w:rsidRPr="00C33144" w:rsidRDefault="00C33144">
      <w:r>
        <w:t xml:space="preserve">Stensaker, B. (2008) Endringsarbeid i høyere utdanning: Nye konfliktlinjer og mye muligheter. </w:t>
      </w:r>
      <w:r>
        <w:rPr>
          <w:i/>
        </w:rPr>
        <w:t>Norsk pedagogisk tidsskrift</w:t>
      </w:r>
      <w:r>
        <w:t>, 92(6), 417-427.</w:t>
      </w:r>
    </w:p>
    <w:p w14:paraId="459FA81A" w14:textId="77777777" w:rsidR="005033E3" w:rsidRPr="00570377" w:rsidRDefault="005033E3" w:rsidP="005033E3">
      <w:r>
        <w:t xml:space="preserve">Karseth, B. (2006) Reformer i høyere utdanning: Nye student og lærerroller. I </w:t>
      </w:r>
      <w:proofErr w:type="spellStart"/>
      <w:r w:rsidRPr="005033E3">
        <w:t>I</w:t>
      </w:r>
      <w:proofErr w:type="spellEnd"/>
      <w:r w:rsidRPr="005033E3">
        <w:t xml:space="preserve"> Strømsø, H., Lyche, K.H. &amp; Lauvås, P. (red.) </w:t>
      </w:r>
      <w:r w:rsidRPr="00570377">
        <w:rPr>
          <w:i/>
        </w:rPr>
        <w:t xml:space="preserve">Når læring er det viktigste. Undervisning i høyere utdanning. </w:t>
      </w:r>
      <w:r>
        <w:t>Oslo: Cappelen akademisk.</w:t>
      </w:r>
    </w:p>
    <w:p w14:paraId="1900C4F7" w14:textId="77777777" w:rsidR="005033E3" w:rsidRDefault="005033E3"/>
    <w:p w14:paraId="4D90F133" w14:textId="77777777" w:rsidR="00A84A99" w:rsidRPr="007011FC" w:rsidRDefault="00A84A99">
      <w:pPr>
        <w:rPr>
          <w:b/>
        </w:rPr>
      </w:pPr>
      <w:r w:rsidRPr="007011FC">
        <w:rPr>
          <w:b/>
        </w:rPr>
        <w:t xml:space="preserve">VIDEO 2: </w:t>
      </w:r>
    </w:p>
    <w:p w14:paraId="4C821794" w14:textId="77777777" w:rsidR="00D179EF" w:rsidRDefault="00A84A99">
      <w:r>
        <w:lastRenderedPageBreak/>
        <w:t xml:space="preserve">Hva vet vi om dagens undervisningspraksis i norsk høyere utdanning? Faktisk vet vi ganske mye, og i denne videoen gir professor Bjørn Stensaker ved Fagenheten for universitetspedagogikk ved Universitetet i Oslo en oversikt over hva vitenskapelige ansatte ved norske universiteter og høgskoler bruker tiden sin på, hva slags praksiserfaringer de har fra egen undervisning, hva de ansatte synes de får til og hva de </w:t>
      </w:r>
      <w:r w:rsidR="00D179EF">
        <w:t>synes kan forbedres. I videoen går det frem at mange ansatte jobber mye med undervisning og at det synes å være lite å hente på å jobbe mer. Avslutningsvis stilles det derfor spørsmål om måten ansatte i dag organiserer sin undervisningsaktivitet alltid er like hensiktsmessig, og om ikke det er behov for å endre innarbeidede vaner og rutiner på dette feltet.</w:t>
      </w:r>
    </w:p>
    <w:p w14:paraId="35CF71BE" w14:textId="77777777" w:rsidR="00D179EF" w:rsidRDefault="00C33144">
      <w:r>
        <w:t>Relevant litteratur:</w:t>
      </w:r>
    </w:p>
    <w:p w14:paraId="724B4BDB" w14:textId="77777777" w:rsidR="00570377" w:rsidRPr="00570377" w:rsidRDefault="00570377">
      <w:r>
        <w:t xml:space="preserve">Strømsø, H. (2006) Forskningsbasert undervisning. </w:t>
      </w:r>
      <w:r w:rsidRPr="0055730B">
        <w:t xml:space="preserve">I Strømsø, H., Lyche, K.H. &amp; Lauvås, P. (red.) </w:t>
      </w:r>
      <w:r w:rsidRPr="00570377">
        <w:rPr>
          <w:i/>
        </w:rPr>
        <w:t xml:space="preserve">Når læring er det viktigste. Undervisning i høyere utdanning. </w:t>
      </w:r>
      <w:r>
        <w:t>Oslo: Cappelen akademisk.</w:t>
      </w:r>
    </w:p>
    <w:p w14:paraId="4DA9F57D" w14:textId="77777777" w:rsidR="00570377" w:rsidRDefault="00570377">
      <w:r>
        <w:t xml:space="preserve">Fossland, T. (2015) </w:t>
      </w:r>
      <w:r>
        <w:rPr>
          <w:i/>
        </w:rPr>
        <w:t>Digitale læringsformer i høyere utdanning</w:t>
      </w:r>
      <w:r>
        <w:t>. Oslo: Universitetsforlaget.</w:t>
      </w:r>
    </w:p>
    <w:p w14:paraId="0C3B89AA" w14:textId="77777777" w:rsidR="007011FC" w:rsidRDefault="007011FC"/>
    <w:p w14:paraId="631CFCA6" w14:textId="77777777" w:rsidR="005033E3" w:rsidRDefault="005033E3"/>
    <w:p w14:paraId="6A15477D" w14:textId="77777777" w:rsidR="005033E3" w:rsidRDefault="005033E3"/>
    <w:p w14:paraId="4D6488C9" w14:textId="77777777" w:rsidR="005033E3" w:rsidRPr="00570377" w:rsidRDefault="005033E3"/>
    <w:p w14:paraId="24E062F5" w14:textId="77777777" w:rsidR="00D179EF" w:rsidRPr="007011FC" w:rsidRDefault="00D179EF">
      <w:pPr>
        <w:rPr>
          <w:b/>
        </w:rPr>
      </w:pPr>
      <w:r w:rsidRPr="007011FC">
        <w:rPr>
          <w:b/>
        </w:rPr>
        <w:t>VIDEO 3:</w:t>
      </w:r>
    </w:p>
    <w:p w14:paraId="4F4125F9" w14:textId="77777777" w:rsidR="00D179EF" w:rsidRDefault="00D179EF">
      <w:r>
        <w:t>Hva kjennetegner moderne studenter og deres studiehverdag? Hvis vi skal forbedre studiekvaliteten i norsk høyere utdanning kan det være smart å vite mer om hvordan studentene faktisk studerer og hva de selv tenker om egen studiesituasjon. I denne videoen gjennomgår professor Bjørn Stensaker ved Fagenheten for universitetspedagogikk ved Universitetet i Oslo sentrale kjennetegn ved d</w:t>
      </w:r>
      <w:r w:rsidR="009329A4">
        <w:t>en moderne norske student, og hva de ønsker seg mer av i studiehverdagen. I videoen konkluderes det med at norske studenter er blitt mer mangfoldige, og at undervisningen har en utfordring når det gjelder å legge til rette for dette. Studentene ønsker seg også mer tilbakemeldinger i sine studier, og et spørsmål som tas opp er hvordan denne utfordringen kan løses når ressursene i høyere utdanning er begrenset.</w:t>
      </w:r>
    </w:p>
    <w:p w14:paraId="115A9A8D" w14:textId="77777777" w:rsidR="009329A4" w:rsidRDefault="00570377">
      <w:r>
        <w:t>Relevant litteratur:</w:t>
      </w:r>
    </w:p>
    <w:p w14:paraId="5BE7C593" w14:textId="77777777" w:rsidR="00570377" w:rsidRDefault="00570377">
      <w:r>
        <w:t xml:space="preserve">Wiers-Jenssen, J. (2014) Studentenes vurderinger av utdanning og lærested. I Frølich, N., Hovdhaugen, E. &amp; </w:t>
      </w:r>
      <w:proofErr w:type="spellStart"/>
      <w:r>
        <w:t>Terum</w:t>
      </w:r>
      <w:proofErr w:type="spellEnd"/>
      <w:r>
        <w:t xml:space="preserve">, L.I. (red.) </w:t>
      </w:r>
      <w:r>
        <w:rPr>
          <w:i/>
        </w:rPr>
        <w:t>Kvalitet, kapasitet &amp; relevans. Utviklingstrekk i norsk høyere utdanning</w:t>
      </w:r>
      <w:r>
        <w:t>. Oslo: Cappelen Damm.</w:t>
      </w:r>
    </w:p>
    <w:p w14:paraId="659374A3" w14:textId="77777777" w:rsidR="00570377" w:rsidRPr="0055730B" w:rsidRDefault="00570377" w:rsidP="00570377">
      <w:r>
        <w:t xml:space="preserve">Stensaker, B. &amp; Karseth, B. (2014) Heltidsstudenten – et utdatert ideal?  </w:t>
      </w:r>
      <w:r w:rsidRPr="0055730B">
        <w:t xml:space="preserve">I Frølich, N., </w:t>
      </w:r>
      <w:proofErr w:type="spellStart"/>
      <w:r w:rsidRPr="0055730B">
        <w:t>Hovdhaugen</w:t>
      </w:r>
      <w:proofErr w:type="spellEnd"/>
      <w:r w:rsidRPr="0055730B">
        <w:t xml:space="preserve">, E. &amp; </w:t>
      </w:r>
      <w:proofErr w:type="spellStart"/>
      <w:r w:rsidRPr="0055730B">
        <w:t>Terum</w:t>
      </w:r>
      <w:proofErr w:type="spellEnd"/>
      <w:r w:rsidRPr="0055730B">
        <w:t xml:space="preserve">, L.I. (red.) </w:t>
      </w:r>
      <w:r w:rsidRPr="0055730B">
        <w:rPr>
          <w:i/>
        </w:rPr>
        <w:t>Kvalitet, kapasitet &amp; relevans. Utviklingstrekk i norsk høyere utdanning</w:t>
      </w:r>
      <w:r w:rsidRPr="0055730B">
        <w:t>. Oslo: Cappelen Damm.</w:t>
      </w:r>
    </w:p>
    <w:p w14:paraId="64EE820E" w14:textId="77777777" w:rsidR="00570377" w:rsidRPr="007011FC" w:rsidRDefault="007011FC">
      <w:proofErr w:type="spellStart"/>
      <w:r w:rsidRPr="007011FC">
        <w:t>Prøitz</w:t>
      </w:r>
      <w:proofErr w:type="spellEnd"/>
      <w:r w:rsidRPr="007011FC">
        <w:t xml:space="preserve">, T.S., </w:t>
      </w:r>
      <w:proofErr w:type="spellStart"/>
      <w:r w:rsidRPr="007011FC">
        <w:t>Hovdhaugen</w:t>
      </w:r>
      <w:proofErr w:type="spellEnd"/>
      <w:r w:rsidRPr="007011FC">
        <w:t>, E. &amp; Aamodt, P.O.</w:t>
      </w:r>
      <w:r>
        <w:t xml:space="preserve"> (2015) Tilbakemeldinger i høyere utdanning. Hva sier studenter og lærere? I Frølich, N. (red.) </w:t>
      </w:r>
      <w:r>
        <w:rPr>
          <w:i/>
        </w:rPr>
        <w:t>Hva skjer i universiteter og høgskoler? Perspektiver fra vitenskapelig ansatte og studenter</w:t>
      </w:r>
      <w:r>
        <w:t>. Oslo: Universitetsforlaget.</w:t>
      </w:r>
      <w:r w:rsidR="00570377" w:rsidRPr="007011FC">
        <w:t xml:space="preserve"> </w:t>
      </w:r>
    </w:p>
    <w:p w14:paraId="2D00420E" w14:textId="77777777" w:rsidR="00570377" w:rsidRPr="007011FC" w:rsidRDefault="00570377"/>
    <w:p w14:paraId="7DF2ED4C" w14:textId="77777777" w:rsidR="009329A4" w:rsidRPr="007011FC" w:rsidRDefault="009329A4">
      <w:pPr>
        <w:rPr>
          <w:b/>
        </w:rPr>
      </w:pPr>
      <w:r w:rsidRPr="007011FC">
        <w:rPr>
          <w:b/>
        </w:rPr>
        <w:t xml:space="preserve">VIDEO 4: </w:t>
      </w:r>
    </w:p>
    <w:p w14:paraId="6B86711F" w14:textId="77777777" w:rsidR="00ED170A" w:rsidRDefault="009329A4">
      <w:r w:rsidRPr="007011FC">
        <w:t xml:space="preserve">En mer mangfoldig studentmasse i høyere utdanning gir de vitenskapelige ansatte utfordringer når det gjelder </w:t>
      </w:r>
      <w:r>
        <w:t xml:space="preserve">å legge til rette for de mange læringsbehov og tilpasninger som den enkelte student kan ha. Denne utfordringen adresseres i begrepet «universell utforming» - hvordan man gjør undervisningen mest mulig tilgjengelig for flest mulig studenter. I videoen diskuterer professor Bjørn Stensaker ved fagenheten for universitetspedagogikk og seniorrådgiver Brynjulf Norheim ved Teologisk fakultet ved Universitetet i Oslo hva som ligger i begrepet universell utforming, og hva </w:t>
      </w:r>
      <w:r w:rsidR="00ED170A">
        <w:t xml:space="preserve">lærere på universiteter og høgskoler kan gjøre for å gjøre undervisningen tilgjengelig for flere. I videoen refereres det en egen ressursside som er opprettet for dette: </w:t>
      </w:r>
      <w:hyperlink r:id="rId5" w:history="1">
        <w:r w:rsidR="00ED170A" w:rsidRPr="00AC6065">
          <w:rPr>
            <w:rStyle w:val="Hyperlink"/>
          </w:rPr>
          <w:t>www.universell.no</w:t>
        </w:r>
      </w:hyperlink>
    </w:p>
    <w:p w14:paraId="1FAE9D7D" w14:textId="77777777" w:rsidR="005C7034" w:rsidRDefault="005C7034" w:rsidP="007011FC">
      <w:r>
        <w:t>Relevant litteratur:</w:t>
      </w:r>
    </w:p>
    <w:p w14:paraId="08DC7531" w14:textId="77777777" w:rsidR="007011FC" w:rsidRPr="00570377" w:rsidRDefault="007011FC" w:rsidP="007011FC">
      <w:r>
        <w:t xml:space="preserve">Beck, E. (2006) Inn i varmen? Universell utforming i høyere utdanning. I </w:t>
      </w:r>
      <w:r w:rsidRPr="007011FC">
        <w:t xml:space="preserve">Strømsø, H., Lyche, K.H. &amp; Lauvås, P. (red.) </w:t>
      </w:r>
      <w:r w:rsidRPr="00570377">
        <w:rPr>
          <w:i/>
        </w:rPr>
        <w:t xml:space="preserve">Når læring er det viktigste. Undervisning i høyere utdanning. </w:t>
      </w:r>
      <w:r>
        <w:t>Oslo: Cappelen akademisk.</w:t>
      </w:r>
    </w:p>
    <w:p w14:paraId="0C8895CC" w14:textId="77777777" w:rsidR="007011FC" w:rsidRDefault="007011FC"/>
    <w:p w14:paraId="6EE7610A" w14:textId="77777777" w:rsidR="005033E3" w:rsidRDefault="005033E3"/>
    <w:p w14:paraId="3D82A3BC" w14:textId="77777777" w:rsidR="005033E3" w:rsidRDefault="005033E3"/>
    <w:p w14:paraId="57D03ABD" w14:textId="77777777" w:rsidR="00ED170A" w:rsidRPr="007011FC" w:rsidRDefault="00ED170A">
      <w:pPr>
        <w:rPr>
          <w:b/>
        </w:rPr>
      </w:pPr>
      <w:r w:rsidRPr="007011FC">
        <w:rPr>
          <w:b/>
        </w:rPr>
        <w:t>VIDEO 5:</w:t>
      </w:r>
    </w:p>
    <w:p w14:paraId="6A6A3D86" w14:textId="77777777" w:rsidR="009329A4" w:rsidRDefault="00ED170A">
      <w:r>
        <w:t xml:space="preserve">Hvordan dokumentere </w:t>
      </w:r>
      <w:r w:rsidR="00BF1ED2">
        <w:t xml:space="preserve">egen </w:t>
      </w:r>
      <w:r>
        <w:t>kompetanse i undervisning og læring i høyere utdanning? Dette spørsmålet er aktuelt både når man som vitenskapelig ansatt skal søke nye stillinger</w:t>
      </w:r>
      <w:r w:rsidR="00BF1ED2">
        <w:t>,</w:t>
      </w:r>
      <w:r>
        <w:t xml:space="preserve"> søke kompetanseopprykk, eller når man ønsker å systematisere egen kompetanseutvikling på undervisningsfeltet. En måte </w:t>
      </w:r>
      <w:r w:rsidR="00BF1ED2">
        <w:t>undervisningskompetanse kan dokumenteres på</w:t>
      </w:r>
      <w:r>
        <w:t xml:space="preserve"> er gjennom å utvikle det som på engelsk heter en «</w:t>
      </w:r>
      <w:proofErr w:type="spellStart"/>
      <w:r>
        <w:t>Teaching</w:t>
      </w:r>
      <w:proofErr w:type="spellEnd"/>
      <w:r>
        <w:t xml:space="preserve"> Portfolio» (TP) </w:t>
      </w:r>
      <w:r w:rsidR="00BF1ED2">
        <w:t>–</w:t>
      </w:r>
      <w:r>
        <w:t xml:space="preserve"> </w:t>
      </w:r>
      <w:r w:rsidR="00BF1ED2">
        <w:t xml:space="preserve">rett og slett </w:t>
      </w:r>
      <w:r>
        <w:t xml:space="preserve">en oversikt over egen kompetanse og erfaring som underviser. For de som bruker KUPP på eget initiativ og som er interessert i å synliggjøre hva de har fått ut av </w:t>
      </w:r>
      <w:r w:rsidR="00BF1ED2">
        <w:t>prosessen</w:t>
      </w:r>
      <w:r>
        <w:t xml:space="preserve">, kan en TP være en god måte å dokumentere </w:t>
      </w:r>
      <w:r w:rsidR="00BF1ED2">
        <w:t>de ferdigheter og de erfaringer man har som underviser</w:t>
      </w:r>
      <w:r>
        <w:t xml:space="preserve">. </w:t>
      </w:r>
      <w:r w:rsidR="00BF1ED2">
        <w:t xml:space="preserve">I denne videoen forteller professor Anne Line Wittek ved Fagenheten for universitetspedagogikk ved Universitetet i Oslo mer om hvordan slike </w:t>
      </w:r>
      <w:proofErr w:type="spellStart"/>
      <w:r w:rsidR="00BF1ED2">
        <w:t>TPs</w:t>
      </w:r>
      <w:proofErr w:type="spellEnd"/>
      <w:r w:rsidR="00BF1ED2">
        <w:t xml:space="preserve"> kan bygges opp og hvordan de kan bli redskaper for å utvikle egen kompetanse på undervisningsfeltet. </w:t>
      </w:r>
      <w:r>
        <w:t xml:space="preserve">  </w:t>
      </w:r>
      <w:r w:rsidR="009329A4">
        <w:t xml:space="preserve"> </w:t>
      </w:r>
    </w:p>
    <w:p w14:paraId="08C727DB" w14:textId="77777777" w:rsidR="005C7034" w:rsidRPr="005C7034" w:rsidRDefault="005C7034">
      <w:pPr>
        <w:rPr>
          <w:lang w:val="en-US"/>
        </w:rPr>
      </w:pPr>
      <w:r w:rsidRPr="005C7034">
        <w:rPr>
          <w:lang w:val="en-US"/>
        </w:rPr>
        <w:t xml:space="preserve">Relevant </w:t>
      </w:r>
      <w:proofErr w:type="spellStart"/>
      <w:r w:rsidRPr="005C7034">
        <w:rPr>
          <w:lang w:val="en-US"/>
        </w:rPr>
        <w:t>litteratur</w:t>
      </w:r>
      <w:proofErr w:type="spellEnd"/>
      <w:r w:rsidRPr="005C7034">
        <w:rPr>
          <w:lang w:val="en-US"/>
        </w:rPr>
        <w:t>:</w:t>
      </w:r>
    </w:p>
    <w:p w14:paraId="5B50BECB" w14:textId="77777777" w:rsidR="00A84A99" w:rsidRDefault="005C7034">
      <w:pPr>
        <w:rPr>
          <w:lang w:val="en-US"/>
        </w:rPr>
      </w:pPr>
      <w:proofErr w:type="spellStart"/>
      <w:r w:rsidRPr="005C7034">
        <w:rPr>
          <w:rFonts w:cs="Arial"/>
          <w:color w:val="545454"/>
          <w:lang w:val="en-US"/>
        </w:rPr>
        <w:t>Knapper</w:t>
      </w:r>
      <w:proofErr w:type="spellEnd"/>
      <w:r w:rsidRPr="005C7034">
        <w:rPr>
          <w:rFonts w:cs="Arial"/>
          <w:color w:val="545454"/>
          <w:lang w:val="en-US"/>
        </w:rPr>
        <w:t>, C. K. (1995)</w:t>
      </w:r>
      <w:r w:rsidR="005033E3">
        <w:rPr>
          <w:rFonts w:cs="Arial"/>
          <w:color w:val="545454"/>
          <w:lang w:val="en-US"/>
        </w:rPr>
        <w:t xml:space="preserve"> </w:t>
      </w:r>
      <w:proofErr w:type="gramStart"/>
      <w:r w:rsidR="005033E3">
        <w:rPr>
          <w:rFonts w:cs="Arial"/>
          <w:color w:val="545454"/>
          <w:lang w:val="en-US"/>
        </w:rPr>
        <w:t>The</w:t>
      </w:r>
      <w:proofErr w:type="gramEnd"/>
      <w:r w:rsidR="005033E3">
        <w:rPr>
          <w:rFonts w:cs="Arial"/>
          <w:color w:val="545454"/>
          <w:lang w:val="en-US"/>
        </w:rPr>
        <w:t xml:space="preserve"> origins of teaching p</w:t>
      </w:r>
      <w:r w:rsidRPr="005C7034">
        <w:rPr>
          <w:rFonts w:cs="Arial"/>
          <w:color w:val="545454"/>
          <w:lang w:val="en-US"/>
        </w:rPr>
        <w:t xml:space="preserve">ortfolios. </w:t>
      </w:r>
      <w:r w:rsidRPr="005C7034">
        <w:rPr>
          <w:rStyle w:val="Emphasis"/>
          <w:rFonts w:cs="Arial"/>
          <w:color w:val="545454"/>
          <w:lang w:val="en-US"/>
        </w:rPr>
        <w:t>The Journal of Ex</w:t>
      </w:r>
      <w:r w:rsidR="005033E3">
        <w:rPr>
          <w:rStyle w:val="Emphasis"/>
          <w:rFonts w:cs="Arial"/>
          <w:color w:val="545454"/>
          <w:lang w:val="en-US"/>
        </w:rPr>
        <w:t>c</w:t>
      </w:r>
      <w:r w:rsidRPr="005C7034">
        <w:rPr>
          <w:rStyle w:val="Emphasis"/>
          <w:rFonts w:cs="Arial"/>
          <w:color w:val="545454"/>
          <w:lang w:val="en-US"/>
        </w:rPr>
        <w:t>ellence in College Teaching, 6</w:t>
      </w:r>
      <w:r w:rsidRPr="005C7034">
        <w:rPr>
          <w:rFonts w:cs="Arial"/>
          <w:color w:val="545454"/>
          <w:lang w:val="en-US"/>
        </w:rPr>
        <w:t>(1), 45-56.</w:t>
      </w:r>
      <w:r w:rsidR="00D179EF" w:rsidRPr="005C7034">
        <w:rPr>
          <w:lang w:val="en-US"/>
        </w:rPr>
        <w:t xml:space="preserve"> </w:t>
      </w:r>
      <w:r w:rsidR="00A84A99" w:rsidRPr="005C7034">
        <w:rPr>
          <w:lang w:val="en-US"/>
        </w:rPr>
        <w:t xml:space="preserve">    </w:t>
      </w:r>
    </w:p>
    <w:p w14:paraId="43B46177" w14:textId="77777777" w:rsidR="005C7034" w:rsidRPr="0055730B" w:rsidRDefault="005C7034" w:rsidP="005C7034">
      <w:pPr>
        <w:rPr>
          <w:lang w:val="en-US"/>
        </w:rPr>
      </w:pPr>
      <w:proofErr w:type="spellStart"/>
      <w:r w:rsidRPr="0055730B">
        <w:rPr>
          <w:lang w:val="en-US"/>
        </w:rPr>
        <w:t>Higdem</w:t>
      </w:r>
      <w:proofErr w:type="spellEnd"/>
      <w:r w:rsidRPr="0055730B">
        <w:rPr>
          <w:lang w:val="en-US"/>
        </w:rPr>
        <w:t xml:space="preserve">, U., Lien, G. &amp; </w:t>
      </w:r>
      <w:proofErr w:type="spellStart"/>
      <w:r w:rsidRPr="0055730B">
        <w:rPr>
          <w:lang w:val="en-US"/>
        </w:rPr>
        <w:t>Sandvik</w:t>
      </w:r>
      <w:proofErr w:type="spellEnd"/>
      <w:r w:rsidRPr="0055730B">
        <w:rPr>
          <w:lang w:val="en-US"/>
        </w:rPr>
        <w:t xml:space="preserve">, K. (2009) </w:t>
      </w:r>
      <w:proofErr w:type="spellStart"/>
      <w:r w:rsidRPr="0055730B">
        <w:rPr>
          <w:lang w:val="en-US"/>
        </w:rPr>
        <w:t>Pedagogiske</w:t>
      </w:r>
      <w:proofErr w:type="spellEnd"/>
      <w:r w:rsidRPr="0055730B">
        <w:rPr>
          <w:lang w:val="en-US"/>
        </w:rPr>
        <w:t xml:space="preserve"> mapper for digital </w:t>
      </w:r>
      <w:proofErr w:type="spellStart"/>
      <w:r w:rsidRPr="0055730B">
        <w:rPr>
          <w:lang w:val="en-US"/>
        </w:rPr>
        <w:t>dokumentasjon</w:t>
      </w:r>
      <w:proofErr w:type="spellEnd"/>
      <w:r w:rsidRPr="0055730B">
        <w:rPr>
          <w:lang w:val="en-US"/>
        </w:rPr>
        <w:t xml:space="preserve"> </w:t>
      </w:r>
      <w:proofErr w:type="spellStart"/>
      <w:proofErr w:type="gramStart"/>
      <w:r w:rsidRPr="0055730B">
        <w:rPr>
          <w:lang w:val="en-US"/>
        </w:rPr>
        <w:t>og</w:t>
      </w:r>
      <w:proofErr w:type="spellEnd"/>
      <w:proofErr w:type="gramEnd"/>
      <w:r w:rsidRPr="0055730B">
        <w:rPr>
          <w:lang w:val="en-US"/>
        </w:rPr>
        <w:t xml:space="preserve"> </w:t>
      </w:r>
      <w:proofErr w:type="spellStart"/>
      <w:r w:rsidRPr="0055730B">
        <w:rPr>
          <w:lang w:val="en-US"/>
        </w:rPr>
        <w:t>deling</w:t>
      </w:r>
      <w:proofErr w:type="spellEnd"/>
      <w:r w:rsidRPr="0055730B">
        <w:rPr>
          <w:lang w:val="en-US"/>
        </w:rPr>
        <w:t xml:space="preserve"> </w:t>
      </w:r>
      <w:proofErr w:type="spellStart"/>
      <w:r w:rsidRPr="0055730B">
        <w:rPr>
          <w:lang w:val="en-US"/>
        </w:rPr>
        <w:t>av</w:t>
      </w:r>
      <w:proofErr w:type="spellEnd"/>
      <w:r w:rsidRPr="0055730B">
        <w:rPr>
          <w:lang w:val="en-US"/>
        </w:rPr>
        <w:t xml:space="preserve"> </w:t>
      </w:r>
      <w:proofErr w:type="spellStart"/>
      <w:r w:rsidRPr="0055730B">
        <w:rPr>
          <w:lang w:val="en-US"/>
        </w:rPr>
        <w:t>kompetanse</w:t>
      </w:r>
      <w:proofErr w:type="spellEnd"/>
      <w:r w:rsidRPr="0055730B">
        <w:rPr>
          <w:lang w:val="en-US"/>
        </w:rPr>
        <w:t xml:space="preserve">, </w:t>
      </w:r>
      <w:r w:rsidRPr="0055730B">
        <w:rPr>
          <w:i/>
          <w:lang w:val="en-US"/>
        </w:rPr>
        <w:t>UNIPED</w:t>
      </w:r>
      <w:r w:rsidRPr="0055730B">
        <w:rPr>
          <w:lang w:val="en-US"/>
        </w:rPr>
        <w:t>, 32(3), 30-43.</w:t>
      </w:r>
    </w:p>
    <w:p w14:paraId="7A0BE566" w14:textId="77777777" w:rsidR="0055730B" w:rsidRPr="0055730B" w:rsidRDefault="0055730B" w:rsidP="005C7034"/>
    <w:sectPr w:rsidR="0055730B" w:rsidRPr="005573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C6C"/>
    <w:rsid w:val="005033E3"/>
    <w:rsid w:val="0055730B"/>
    <w:rsid w:val="00570377"/>
    <w:rsid w:val="005C7034"/>
    <w:rsid w:val="007011FC"/>
    <w:rsid w:val="009329A4"/>
    <w:rsid w:val="00A00C6C"/>
    <w:rsid w:val="00A84A99"/>
    <w:rsid w:val="00BF1ED2"/>
    <w:rsid w:val="00C33144"/>
    <w:rsid w:val="00D179EF"/>
    <w:rsid w:val="00E112CA"/>
    <w:rsid w:val="00ED170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0A"/>
    <w:rPr>
      <w:color w:val="0000FF" w:themeColor="hyperlink"/>
      <w:u w:val="single"/>
    </w:rPr>
  </w:style>
  <w:style w:type="character" w:styleId="Emphasis">
    <w:name w:val="Emphasis"/>
    <w:basedOn w:val="DefaultParagraphFont"/>
    <w:uiPriority w:val="20"/>
    <w:qFormat/>
    <w:rsid w:val="005C7034"/>
    <w:rPr>
      <w:i/>
      <w:iCs/>
    </w:rPr>
  </w:style>
  <w:style w:type="paragraph" w:styleId="PlainText">
    <w:name w:val="Plain Text"/>
    <w:basedOn w:val="Normal"/>
    <w:link w:val="PlainTextChar"/>
    <w:uiPriority w:val="99"/>
    <w:semiHidden/>
    <w:unhideWhenUsed/>
    <w:rsid w:val="0055730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5730B"/>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0A"/>
    <w:rPr>
      <w:color w:val="0000FF" w:themeColor="hyperlink"/>
      <w:u w:val="single"/>
    </w:rPr>
  </w:style>
  <w:style w:type="character" w:styleId="Emphasis">
    <w:name w:val="Emphasis"/>
    <w:basedOn w:val="DefaultParagraphFont"/>
    <w:uiPriority w:val="20"/>
    <w:qFormat/>
    <w:rsid w:val="005C7034"/>
    <w:rPr>
      <w:i/>
      <w:iCs/>
    </w:rPr>
  </w:style>
  <w:style w:type="paragraph" w:styleId="PlainText">
    <w:name w:val="Plain Text"/>
    <w:basedOn w:val="Normal"/>
    <w:link w:val="PlainTextChar"/>
    <w:uiPriority w:val="99"/>
    <w:semiHidden/>
    <w:unhideWhenUsed/>
    <w:rsid w:val="0055730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5730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99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niversell.n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1227</Words>
  <Characters>6505</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Bjørn Stensaker</dc:creator>
  <cp:lastModifiedBy>Bent Kure</cp:lastModifiedBy>
  <cp:revision>2</cp:revision>
  <dcterms:created xsi:type="dcterms:W3CDTF">2016-03-09T11:02:00Z</dcterms:created>
  <dcterms:modified xsi:type="dcterms:W3CDTF">2016-03-09T11:02:00Z</dcterms:modified>
</cp:coreProperties>
</file>